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9207D" w14:textId="0AA6F38D" w:rsidR="005272AE" w:rsidRPr="001468CC" w:rsidRDefault="00004A49" w:rsidP="005272AE">
      <w:pPr>
        <w:rPr>
          <w:rFonts w:ascii="Arial" w:eastAsia="Calibri" w:hAnsi="Arial" w:cs="Arial"/>
          <w:color w:val="0070C0"/>
          <w:sz w:val="22"/>
          <w:lang w:val="en-US"/>
        </w:rPr>
      </w:pPr>
      <w:r>
        <w:rPr>
          <w:rFonts w:ascii="Arial" w:eastAsia="Calibri" w:hAnsi="Arial" w:cs="Arial"/>
          <w:color w:val="0070C0"/>
          <w:sz w:val="22"/>
          <w:lang w:val="en-US"/>
        </w:rPr>
        <w:t>CAR MARKET FORECAST</w:t>
      </w:r>
    </w:p>
    <w:p w14:paraId="0C78A6C0" w14:textId="030EFDAF" w:rsidR="00C13C20" w:rsidRPr="00996D0E" w:rsidRDefault="00996D0E" w:rsidP="00CF1E74">
      <w:pPr>
        <w:ind w:firstLine="709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New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car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market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forecast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is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formed</w:t>
      </w:r>
      <w:r w:rsidR="00C13C20"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taking into account three scripts</w:t>
      </w:r>
      <w:r w:rsidR="00C13C20"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: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basic</w:t>
      </w:r>
      <w:r w:rsidR="00C13C20"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optimistic and pessimistic</w:t>
      </w:r>
      <w:r w:rsidR="00C13C20"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</w:p>
    <w:p w14:paraId="19B87553" w14:textId="2A5C4742" w:rsidR="00F31977" w:rsidRPr="00996D0E" w:rsidRDefault="00996D0E" w:rsidP="00004A49">
      <w:pPr>
        <w:ind w:firstLine="709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According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all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forecast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scripts</w:t>
      </w:r>
      <w:r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F31977"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Russian automotive market has been negatively affected by following factors</w:t>
      </w:r>
      <w:r w:rsidR="00632E17" w:rsidRPr="00996D0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</w:p>
    <w:p w14:paraId="1429D746" w14:textId="75341C26" w:rsidR="00FB2190" w:rsidRPr="00004A49" w:rsidRDefault="00996D0E" w:rsidP="00004A49">
      <w:pPr>
        <w:pStyle w:val="a5"/>
        <w:numPr>
          <w:ilvl w:val="0"/>
          <w:numId w:val="7"/>
        </w:numPr>
        <w:ind w:left="0" w:firstLine="360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 w:rsidRPr="00004A49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Sanctions</w:t>
      </w:r>
      <w:r w:rsidR="00F31977" w:rsidRPr="00004A49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.</w:t>
      </w:r>
      <w:r w:rsidR="00F31977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After 24</w:t>
      </w:r>
      <w:r w:rsidR="0059272F" w:rsidRPr="00004A49">
        <w:rPr>
          <w:rFonts w:ascii="Arial" w:hAnsi="Arial" w:cs="Arial"/>
          <w:b w:val="0"/>
          <w:color w:val="000000" w:themeColor="text1"/>
          <w:sz w:val="20"/>
          <w:szCs w:val="20"/>
          <w:vertAlign w:val="superscript"/>
          <w:lang w:val="en-US"/>
        </w:rPr>
        <w:t>th</w:t>
      </w:r>
      <w:r w:rsidR="0059272F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February 2022</w:t>
      </w:r>
      <w:r w:rsidR="008B22AF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there were economic sanctions imposed against Russian Federation.</w:t>
      </w:r>
      <w:r w:rsidR="00C9254A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They</w:t>
      </w:r>
      <w:r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affected among other the automotive market</w:t>
      </w:r>
      <w:r w:rsidR="00C9254A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For example, countries which imposed sanctions prohibited the import of microelectronic devices and </w:t>
      </w:r>
      <w:r w:rsidR="00944E60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auto components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into Russia</w:t>
      </w:r>
      <w:r w:rsidR="00C9254A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EB4846" w:rsidRPr="00004A49">
        <w:rPr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Russian plants, such as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</w:t>
      </w:r>
      <w:r w:rsidR="0042006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toVAZ</w:t>
      </w:r>
      <w:proofErr w:type="spellEnd"/>
      <w:r w:rsidR="00FB2190" w:rsidRPr="00004A49">
        <w:rPr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on manufacturing platforms in Izhevsk and Togliatti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 Renault</w:t>
      </w:r>
      <w:r w:rsidR="00D02783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in Moscow, Hyundai and 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Kia</w:t>
      </w:r>
      <w:r w:rsidR="00AE164A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St. Petersburg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 Nissan</w:t>
      </w:r>
      <w:r w:rsidR="00D02783" w:rsidRPr="00004A49">
        <w:rPr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Moscow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 Toyota</w:t>
      </w:r>
      <w:r w:rsidR="00D02783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St. Petersburg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 «</w:t>
      </w:r>
      <w:proofErr w:type="spellStart"/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Autotor</w:t>
      </w:r>
      <w:proofErr w:type="spellEnd"/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»</w:t>
      </w:r>
      <w:r w:rsidR="00D02783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Kaliningrad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 «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Mazda </w:t>
      </w:r>
      <w:proofErr w:type="spellStart"/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Sollers</w:t>
      </w:r>
      <w:proofErr w:type="spellEnd"/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»</w:t>
      </w:r>
      <w:r w:rsidR="000B5F77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Vladivostok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 «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PSMA RUS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»</w:t>
      </w:r>
      <w:r w:rsidR="000B5F77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Kaluga region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="00E827D7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Volkswagen Group Rus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on manufacturing platforms in Kaluga and Nizhny Novgorod</w:t>
      </w:r>
      <w:r w:rsidR="00E827D7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UAZ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00C9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and several other </w:t>
      </w:r>
      <w:r w:rsidR="0068175F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manufacturers had to  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8175F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suspend their work </w:t>
      </w:r>
      <w:r w:rsidR="001468CC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since</w:t>
      </w:r>
      <w:r w:rsidR="0068175F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February-March because of delays in </w:t>
      </w:r>
      <w:r w:rsidR="00944E60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auto</w:t>
      </w:r>
      <w:r w:rsidR="0068175F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components` supplies</w:t>
      </w:r>
      <w:r w:rsidR="00EB4846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C97E13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Since June, 6 2022 </w:t>
      </w:r>
      <w:proofErr w:type="spellStart"/>
      <w:r w:rsidR="00C97E13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</w:t>
      </w:r>
      <w:r w:rsidR="00DA737E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</w:t>
      </w:r>
      <w:r w:rsidR="00C97E13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toVAZ</w:t>
      </w:r>
      <w:proofErr w:type="spellEnd"/>
      <w:r w:rsidR="00C97E13" w:rsidRP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plans to put a 4-day working week.</w:t>
      </w:r>
    </w:p>
    <w:p w14:paraId="207F9EA7" w14:textId="74918094" w:rsidR="009C4EC1" w:rsidRPr="00700C9E" w:rsidRDefault="0068175F" w:rsidP="00004A49">
      <w:pPr>
        <w:pStyle w:val="a5"/>
        <w:spacing w:before="240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Besides that,</w:t>
      </w:r>
      <w:r w:rsidR="00FB2190" w:rsidRPr="00700C9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many other foreign automotive brands</w:t>
      </w:r>
      <w:r w:rsidR="00FB2190" w:rsidRPr="00700C9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FB2190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(</w:t>
      </w:r>
      <w:r w:rsidR="008B22AF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Nissan, Toyota</w:t>
      </w:r>
      <w:r w:rsidR="006C5F7A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Mitsubishi </w:t>
      </w:r>
      <w:r w:rsidR="00FB2190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Volkswagen, </w:t>
      </w:r>
      <w:r w:rsidR="006C5F7A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Mazda, </w:t>
      </w:r>
      <w:r w:rsidR="00FB2190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Skoda,</w:t>
      </w:r>
      <w:r w:rsidR="006C5F7A" w:rsidRPr="00C4545B">
        <w:rPr>
          <w:color w:val="000000" w:themeColor="text1"/>
          <w:sz w:val="20"/>
          <w:szCs w:val="20"/>
          <w:lang w:val="en-US"/>
        </w:rPr>
        <w:t xml:space="preserve"> </w:t>
      </w:r>
      <w:r w:rsidR="006C5F7A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BMW, </w:t>
      </w:r>
      <w:proofErr w:type="spellStart"/>
      <w:r w:rsidR="006C5F7A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Mercedes-benz</w:t>
      </w:r>
      <w:proofErr w:type="spellEnd"/>
      <w:r w:rsidR="006C5F7A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Audi, Jaguar, Land Rover, Lexus </w:t>
      </w:r>
      <w:r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etc.)</w:t>
      </w:r>
      <w:r w:rsidR="006C5F7A" w:rsidRPr="00C4545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temporarily stopped supplies of imported vehicles into Russia</w:t>
      </w:r>
      <w:r w:rsidR="009254F2" w:rsidRPr="00700C9E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</w:p>
    <w:p w14:paraId="16DC7195" w14:textId="17BF19D4" w:rsidR="009E2A65" w:rsidRPr="0068175F" w:rsidRDefault="0068175F" w:rsidP="00B3194F">
      <w:pPr>
        <w:pStyle w:val="a5"/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middle</w:t>
      </w:r>
      <w:r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of</w:t>
      </w:r>
      <w:r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March</w:t>
      </w:r>
      <w:r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9C4EC1"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EU</w:t>
      </w:r>
      <w:r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</w:t>
      </w:r>
      <w:r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USA</w:t>
      </w:r>
      <w:r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imposed an embargo on luxury product supplies into Russia, including expensive </w:t>
      </w:r>
      <w:r w:rsidR="00E64DB5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cars</w:t>
      </w:r>
      <w:r w:rsidR="00B3194F"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In the beginning of April, a similar embargo was imposed in Japan.</w:t>
      </w:r>
      <w:r w:rsidR="00B3194F" w:rsidRPr="0068175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</w:p>
    <w:p w14:paraId="47005AD1" w14:textId="1D1983C9" w:rsidR="004F04A1" w:rsidRPr="00697B7B" w:rsidRDefault="004F04A1" w:rsidP="00004A49">
      <w:pPr>
        <w:pStyle w:val="a5"/>
        <w:numPr>
          <w:ilvl w:val="0"/>
          <w:numId w:val="7"/>
        </w:numPr>
        <w:ind w:left="0" w:firstLine="360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 w:rsidRPr="001468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COVID-19 </w:t>
      </w:r>
      <w:r w:rsidR="0068175F">
        <w:rPr>
          <w:rFonts w:ascii="Arial" w:hAnsi="Arial" w:cs="Arial"/>
          <w:color w:val="000000" w:themeColor="text1"/>
          <w:sz w:val="20"/>
          <w:szCs w:val="20"/>
          <w:lang w:val="en-US"/>
        </w:rPr>
        <w:t>lockdowns</w:t>
      </w:r>
      <w:r w:rsidR="0068175F" w:rsidRPr="001468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68175F">
        <w:rPr>
          <w:rFonts w:ascii="Arial" w:hAnsi="Arial" w:cs="Arial"/>
          <w:color w:val="000000" w:themeColor="text1"/>
          <w:sz w:val="20"/>
          <w:szCs w:val="20"/>
          <w:lang w:val="en-US"/>
        </w:rPr>
        <w:t>in</w:t>
      </w:r>
      <w:r w:rsidR="0068175F" w:rsidRPr="001468C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68175F">
        <w:rPr>
          <w:rFonts w:ascii="Arial" w:hAnsi="Arial" w:cs="Arial"/>
          <w:color w:val="000000" w:themeColor="text1"/>
          <w:sz w:val="20"/>
          <w:szCs w:val="20"/>
          <w:lang w:val="en-US"/>
        </w:rPr>
        <w:t>China</w:t>
      </w:r>
      <w:r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restrictions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referred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COVID-19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pandemic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China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2022</w:t>
      </w:r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can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lead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delays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E646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auto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components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`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supplies</w:t>
      </w:r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for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Russian manufacturing platform of</w:t>
      </w:r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Haval</w:t>
      </w:r>
      <w:proofErr w:type="spellEnd"/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 other Russian OEMs using Chinese components. The import of Chinese vehicles into Russia will be inevitably reduced</w:t>
      </w:r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All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these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factors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will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provoke</w:t>
      </w:r>
      <w:r w:rsidR="00697B7B"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new</w:t>
      </w:r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manufacturing outages and</w:t>
      </w:r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growth of vehicle shortage on the Russian market</w:t>
      </w:r>
      <w:r w:rsidRPr="00697B7B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</w:p>
    <w:p w14:paraId="724C8DB4" w14:textId="69CC67EE" w:rsidR="009F301A" w:rsidRPr="0092667D" w:rsidRDefault="00697B7B" w:rsidP="00004A49">
      <w:pPr>
        <w:pStyle w:val="a5"/>
        <w:numPr>
          <w:ilvl w:val="0"/>
          <w:numId w:val="7"/>
        </w:numPr>
        <w:ind w:left="0" w:firstLine="360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Decline of Russian macroeconomics</w:t>
      </w:r>
      <w:r w:rsidR="009B5B44" w:rsidRPr="0092667D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.</w:t>
      </w:r>
      <w:r w:rsidR="009B5B44"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Sanction put a negative effect on macroeconomic figures</w:t>
      </w:r>
      <w:r w:rsidR="009B5B44"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9B5B44" w:rsidRPr="0092667D">
        <w:rPr>
          <w:sz w:val="20"/>
          <w:szCs w:val="20"/>
          <w:lang w:val="en-US"/>
        </w:rPr>
        <w:t xml:space="preserve"> </w:t>
      </w:r>
      <w:r w:rsidR="0092667D">
        <w:rPr>
          <w:b w:val="0"/>
          <w:bCs/>
          <w:color w:val="auto"/>
          <w:sz w:val="20"/>
          <w:szCs w:val="20"/>
          <w:lang w:val="en-US"/>
        </w:rPr>
        <w:t>According to the Central Bank forecasts,</w:t>
      </w:r>
      <w:r w:rsidR="007E1681"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Russian GDP can be reduced by 8-10</w:t>
      </w:r>
      <w:r w:rsidR="0092667D"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% </w:t>
      </w:r>
      <w:r w:rsid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2022</w:t>
      </w:r>
      <w:r w:rsidR="007E1681"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</w:p>
    <w:p w14:paraId="01D4B3D6" w14:textId="5D6E7B3F" w:rsidR="007E1681" w:rsidRPr="0093492D" w:rsidRDefault="0092667D" w:rsidP="00004A49">
      <w:pPr>
        <w:pStyle w:val="a5"/>
        <w:ind w:left="0" w:firstLine="360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Inflation</w:t>
      </w:r>
      <w:r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level</w:t>
      </w:r>
      <w:r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</w:t>
      </w:r>
      <w:r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showed</w:t>
      </w:r>
      <w:r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17,8%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April 2022, according to</w:t>
      </w:r>
      <w:r w:rsidR="009B5B44" w:rsidRPr="0092667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527FF" w:rsidRPr="008527F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Federal State Statistics Service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8527FF" w:rsidRPr="008527F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="0093492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="0093492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end</w:t>
      </w:r>
      <w:r w:rsidR="0093492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of</w:t>
      </w:r>
      <w:r w:rsidR="0093492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2022</w:t>
      </w:r>
      <w:r w:rsidR="007E1681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Russian </w:t>
      </w:r>
      <w:r w:rsidR="0093492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Ministry of Economic Development</w:t>
      </w:r>
      <w:r w:rsidR="009B5B44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predicts 17,5</w:t>
      </w:r>
      <w:r w:rsidR="0093492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%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inflation</w:t>
      </w:r>
      <w:r w:rsidR="008F7B4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Inflation</w:t>
      </w:r>
      <w:r w:rsidR="0093492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growth</w:t>
      </w:r>
      <w:r w:rsidR="0093492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leads</w:t>
      </w:r>
      <w:r w:rsidR="0093492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</w:t>
      </w:r>
      <w:r w:rsidR="008F7B4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decline of population real income and</w:t>
      </w:r>
      <w:r w:rsidR="008F7B4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decrease of composite demand</w:t>
      </w:r>
      <w:r w:rsidR="008F7B4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A part of customers will postpone expensive purchases </w:t>
      </w:r>
      <w:r w:rsidR="008F7B4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(</w:t>
      </w:r>
      <w:r w:rsid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including vehicles</w:t>
      </w:r>
      <w:r w:rsidR="008F7B4D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).</w:t>
      </w:r>
      <w:r w:rsidR="007E1681" w:rsidRPr="0093492D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</w:p>
    <w:p w14:paraId="12336D76" w14:textId="4F58AB31" w:rsidR="006169AE" w:rsidRPr="00830027" w:rsidRDefault="0093492D" w:rsidP="006169AE">
      <w:pPr>
        <w:pStyle w:val="a5"/>
        <w:ind w:left="0" w:firstLine="567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proofErr w:type="spellStart"/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Autocredits</w:t>
      </w:r>
      <w:proofErr w:type="spellEnd"/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appreciation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can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also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negatively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affect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automotive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market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because of Russian Bank key rate increase in comparison with</w:t>
      </w:r>
      <w:r w:rsidR="00B234D5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2021</w:t>
      </w:r>
      <w:r w:rsidR="007E1681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Since</w:t>
      </w:r>
      <w:r w:rsidR="00830027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29</w:t>
      </w:r>
      <w:r w:rsidR="0059272F" w:rsidRPr="0059272F">
        <w:rPr>
          <w:rFonts w:ascii="Arial" w:hAnsi="Arial" w:cs="Arial"/>
          <w:b w:val="0"/>
          <w:color w:val="000000" w:themeColor="text1"/>
          <w:sz w:val="20"/>
          <w:szCs w:val="20"/>
          <w:vertAlign w:val="superscript"/>
          <w:lang w:val="en-US"/>
        </w:rPr>
        <w:t>th</w:t>
      </w:r>
      <w:r w:rsid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April</w:t>
      </w:r>
      <w:r w:rsidR="007E1681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2022</w:t>
      </w:r>
      <w:r w:rsidR="00830027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="00830027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key</w:t>
      </w:r>
      <w:r w:rsidR="00830027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rate</w:t>
      </w:r>
      <w:r w:rsidR="00830027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measures</w:t>
      </w:r>
      <w:r w:rsidR="00830027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7E1681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14%</w:t>
      </w:r>
      <w:r w:rsidR="009F301A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9F301A" w:rsidRPr="001468CC">
        <w:rPr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According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National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Bureau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of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Credit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Histories</w:t>
      </w:r>
      <w:r w:rsidR="009F301A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(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NBCH</w:t>
      </w:r>
      <w:r w:rsidR="009F301A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),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April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2022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there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were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20,8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thousands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autocredits</w:t>
      </w:r>
      <w:proofErr w:type="spellEnd"/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given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what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is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by </w:t>
      </w:r>
      <w:r w:rsidR="009F301A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80,7%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less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than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="0083002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April 2021</w:t>
      </w:r>
      <w:r w:rsidR="009F301A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66430D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At the same time the automotive leasing also appreciated</w:t>
      </w:r>
      <w:r w:rsidR="0066430D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what reduced vehicle procurements by corporate customers</w:t>
      </w:r>
      <w:r w:rsidR="006169AE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</w:p>
    <w:p w14:paraId="41EF1F17" w14:textId="7525A55C" w:rsidR="009F301A" w:rsidRPr="0086749A" w:rsidRDefault="00830027" w:rsidP="00004A49">
      <w:pPr>
        <w:pStyle w:val="a5"/>
        <w:numPr>
          <w:ilvl w:val="0"/>
          <w:numId w:val="7"/>
        </w:numPr>
        <w:ind w:left="0" w:firstLine="360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New</w:t>
      </w:r>
      <w:r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vehicles</w:t>
      </w:r>
      <w:r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price</w:t>
      </w:r>
      <w:r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growth</w:t>
      </w:r>
      <w:r w:rsidR="009F301A"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.</w:t>
      </w:r>
      <w:r w:rsidR="009F301A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connection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with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logistic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chains</w:t>
      </w:r>
      <w:r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`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complication</w:t>
      </w:r>
      <w:r w:rsidR="009F301A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 spare components` shortage for vehicle manufacturing</w:t>
      </w:r>
      <w:r w:rsidR="000B5F77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8838FB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new car prices are significantly growing</w:t>
      </w:r>
      <w:r w:rsidR="00815C0C" w:rsidRPr="0083002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Considering</w:t>
      </w:r>
      <w:r w:rsidR="0086749A"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="0086749A"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decline</w:t>
      </w:r>
      <w:r w:rsidR="0086749A"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of</w:t>
      </w:r>
      <w:r w:rsidR="0086749A"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population</w:t>
      </w:r>
      <w:r w:rsidR="0086749A"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real</w:t>
      </w:r>
      <w:r w:rsidR="0086749A"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income</w:t>
      </w:r>
      <w:r w:rsidR="0086749A"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this will lead to further demand reduction on the new automotive market</w:t>
      </w:r>
      <w:r w:rsidR="00815C0C"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</w:p>
    <w:p w14:paraId="08097DE4" w14:textId="23729AFB" w:rsidR="00073FC9" w:rsidRPr="00D70A72" w:rsidRDefault="0086749A" w:rsidP="00004A49">
      <w:pPr>
        <w:pStyle w:val="a5"/>
        <w:numPr>
          <w:ilvl w:val="0"/>
          <w:numId w:val="7"/>
        </w:numPr>
        <w:ind w:left="0" w:firstLine="360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Stopping</w:t>
      </w:r>
      <w:r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of</w:t>
      </w:r>
      <w:r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state</w:t>
      </w:r>
      <w:r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programs</w:t>
      </w:r>
      <w:r w:rsidR="00073FC9"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.</w:t>
      </w:r>
      <w:r w:rsidR="00073FC9" w:rsidRPr="001468CC">
        <w:rPr>
          <w:sz w:val="20"/>
          <w:szCs w:val="20"/>
          <w:lang w:val="en-US"/>
        </w:rPr>
        <w:t xml:space="preserve"> </w:t>
      </w:r>
      <w:r w:rsidRPr="0086749A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On </w:t>
      </w:r>
      <w:r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the</w:t>
      </w:r>
      <w:r w:rsidRPr="0086749A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 xml:space="preserve"> </w:t>
      </w:r>
      <w:r w:rsidR="00073FC9" w:rsidRPr="0086749A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23</w:t>
      </w:r>
      <w:r w:rsidR="0059272F" w:rsidRPr="0059272F">
        <w:rPr>
          <w:rFonts w:ascii="Arial" w:hAnsi="Arial" w:cs="Arial"/>
          <w:b w:val="0"/>
          <w:bCs/>
          <w:color w:val="auto"/>
          <w:sz w:val="20"/>
          <w:szCs w:val="20"/>
          <w:vertAlign w:val="superscript"/>
          <w:lang w:val="en-US"/>
        </w:rPr>
        <w:t>rd</w:t>
      </w:r>
      <w:r w:rsidR="0059272F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March</w:t>
      </w:r>
      <w:r w:rsidR="00073FC9" w:rsidRPr="0086749A">
        <w:rPr>
          <w:color w:val="auto"/>
          <w:sz w:val="20"/>
          <w:szCs w:val="20"/>
          <w:lang w:val="en-US"/>
        </w:rPr>
        <w:t xml:space="preserve"> </w:t>
      </w:r>
      <w:r w:rsidRPr="0086749A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2022</w:t>
      </w:r>
      <w:r w:rsidR="0059272F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,</w:t>
      </w:r>
      <w:r w:rsidRPr="0086749A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the</w:t>
      </w:r>
      <w:r w:rsidRPr="0086749A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head</w:t>
      </w:r>
      <w:r w:rsidRPr="0086749A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of</w:t>
      </w:r>
      <w:r w:rsidR="00073FC9" w:rsidRPr="0086749A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auto"/>
          <w:sz w:val="20"/>
          <w:szCs w:val="20"/>
          <w:lang w:val="en-US"/>
        </w:rPr>
        <w:t>Russian</w:t>
      </w:r>
      <w:r w:rsidRPr="0086749A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Ministry of Industry and Trade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Denis</w:t>
      </w:r>
      <w:r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Manturov</w:t>
      </w:r>
      <w:proofErr w:type="spellEnd"/>
      <w:r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declared</w:t>
      </w:r>
      <w:r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that</w:t>
      </w:r>
      <w:r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 Russian government does not plan to</w:t>
      </w:r>
      <w:r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restart</w:t>
      </w:r>
      <w:r w:rsidR="00073FC9" w:rsidRPr="0086749A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the state programs of beneficial </w:t>
      </w:r>
      <w:proofErr w:type="spellStart"/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autocredits</w:t>
      </w:r>
      <w:proofErr w:type="spellEnd"/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and leasing. Taking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into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account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that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last years the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mentioned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programs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provided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significant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support</w:t>
      </w:r>
      <w:r w:rsidR="00D70A72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of the automotive market</w:t>
      </w:r>
      <w:r w:rsidR="007F7E04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proofErr w:type="gramStart"/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their</w:t>
      </w:r>
      <w:proofErr w:type="gramEnd"/>
      <w:r w:rsid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expend is an additional factor provoking new car sales decrease.</w:t>
      </w:r>
    </w:p>
    <w:p w14:paraId="50047361" w14:textId="540B9AB3" w:rsidR="00CF1E74" w:rsidRPr="00D70A72" w:rsidRDefault="00D70A72" w:rsidP="00004A49">
      <w:pPr>
        <w:pStyle w:val="a5"/>
        <w:numPr>
          <w:ilvl w:val="0"/>
          <w:numId w:val="6"/>
        </w:numPr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TCO</w:t>
      </w:r>
      <w:r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growth</w:t>
      </w:r>
      <w:r w:rsidR="00032345" w:rsidRPr="001468CC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="00D374CB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2022 </w:t>
      </w:r>
      <w:r w:rsidR="00D374CB">
        <w:rPr>
          <w:rFonts w:ascii="Arial" w:hAnsi="Arial" w:cs="Arial"/>
          <w:b w:val="0"/>
          <w:color w:val="000000" w:themeColor="text1"/>
          <w:sz w:val="20"/>
          <w:szCs w:val="20"/>
        </w:rPr>
        <w:t>г</w:t>
      </w:r>
      <w:r w:rsidR="00D374CB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prices for spare parts, tires etc. showed a significant increase</w:t>
      </w:r>
      <w:r w:rsidR="00D374CB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TCO growth can negatively affect the decision making about new car purchases in 2022</w:t>
      </w:r>
      <w:r w:rsidR="00032345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</w:p>
    <w:p w14:paraId="4FD19101" w14:textId="23EBF32A" w:rsidR="00CF1E74" w:rsidRPr="00A82A57" w:rsidRDefault="00D70A72" w:rsidP="00B4130B">
      <w:pPr>
        <w:pStyle w:val="a5"/>
        <w:numPr>
          <w:ilvl w:val="0"/>
          <w:numId w:val="6"/>
        </w:numPr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Big variety on the used vehicle market</w:t>
      </w:r>
      <w:r w:rsidR="00CF1E74" w:rsidRPr="00D70A72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Last</w:t>
      </w:r>
      <w:r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years</w:t>
      </w:r>
      <w:r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a diversified used vehicle fleet was formed in Russia</w:t>
      </w:r>
      <w:r w:rsidR="00CF1E74" w:rsidRPr="00D70A7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During</w:t>
      </w:r>
      <w:r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crisis</w:t>
      </w:r>
      <w:r w:rsidR="00CF1E74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 part of customers prefers used vehicle purchases to the new ones</w:t>
      </w:r>
      <w:r w:rsidR="00CF1E74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including </w:t>
      </w:r>
      <w:r w:rsidR="00A82A57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«</w:t>
      </w:r>
      <w:r w:rsid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grayly</w:t>
      </w:r>
      <w:r w:rsidR="00A82A57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» </w:t>
      </w:r>
      <w:r w:rsid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imported vehicles</w:t>
      </w:r>
      <w:r w:rsidR="00CF1E74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However</w:t>
      </w:r>
      <w:r w:rsidR="00A82A57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CF1E74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 supply of used vehicles on the market can gradually decrease</w:t>
      </w:r>
      <w:r w:rsidR="00CF1E74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because the ex-owner of a used vehicle can face several difficulties while buying a new one. </w:t>
      </w:r>
    </w:p>
    <w:p w14:paraId="2AAE9306" w14:textId="77777777" w:rsidR="002C1760" w:rsidRPr="00A82A57" w:rsidRDefault="002C1760" w:rsidP="002C1760">
      <w:pPr>
        <w:pStyle w:val="a5"/>
        <w:ind w:left="426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</w:p>
    <w:p w14:paraId="418792EA" w14:textId="19441F19" w:rsidR="00E13592" w:rsidRPr="00A82A57" w:rsidRDefault="00A82A57" w:rsidP="00907EBB">
      <w:pPr>
        <w:pStyle w:val="a5"/>
        <w:ind w:left="0" w:firstLine="284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Despite</w:t>
      </w:r>
      <w:r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that</w:t>
      </w:r>
      <w:r w:rsidR="00B53D02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here</w:t>
      </w:r>
      <w:r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are</w:t>
      </w:r>
      <w:r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given</w:t>
      </w:r>
      <w:r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factors</w:t>
      </w:r>
      <w:r w:rsidR="00E13592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allowing to minimize negative tendencies</w:t>
      </w:r>
      <w:r w:rsidR="00E13592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on the new car market in 2022</w:t>
      </w:r>
      <w:r w:rsidR="008B22AF" w:rsidRPr="00A82A5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</w:p>
    <w:p w14:paraId="60ABF25E" w14:textId="77777777" w:rsidR="00A82A57" w:rsidRPr="00A82A57" w:rsidRDefault="00A82A57" w:rsidP="00907EBB">
      <w:pPr>
        <w:pStyle w:val="a5"/>
        <w:ind w:left="0" w:firstLine="284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</w:p>
    <w:p w14:paraId="3029B077" w14:textId="21474D8A" w:rsidR="00F5003D" w:rsidRPr="0059272F" w:rsidRDefault="0059272F" w:rsidP="00004A49">
      <w:pPr>
        <w:pStyle w:val="a5"/>
        <w:numPr>
          <w:ilvl w:val="0"/>
          <w:numId w:val="5"/>
        </w:numPr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Parallel</w:t>
      </w:r>
      <w:r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import</w:t>
      </w:r>
      <w:r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legalization</w:t>
      </w:r>
      <w:r w:rsidR="00E13592" w:rsidRPr="001468CC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.</w:t>
      </w:r>
      <w:r w:rsidR="00E13592" w:rsidRPr="001468CC">
        <w:rPr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auto"/>
          <w:sz w:val="20"/>
          <w:szCs w:val="20"/>
          <w:lang w:val="en-US"/>
        </w:rPr>
        <w:t>On</w:t>
      </w:r>
      <w:r w:rsidRPr="0059272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auto"/>
          <w:sz w:val="20"/>
          <w:szCs w:val="20"/>
          <w:lang w:val="en-US"/>
        </w:rPr>
        <w:t>the</w:t>
      </w:r>
      <w:r w:rsidRPr="0059272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</w:t>
      </w:r>
      <w:r w:rsidR="009C4EC1" w:rsidRPr="0059272F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6</w:t>
      </w:r>
      <w:r w:rsidRPr="0059272F">
        <w:rPr>
          <w:rFonts w:ascii="Arial" w:hAnsi="Arial" w:cs="Arial"/>
          <w:b w:val="0"/>
          <w:bCs/>
          <w:color w:val="auto"/>
          <w:sz w:val="20"/>
          <w:szCs w:val="20"/>
          <w:vertAlign w:val="superscript"/>
          <w:lang w:val="en-US"/>
        </w:rPr>
        <w:t>th</w:t>
      </w:r>
      <w:r w:rsidRPr="0059272F"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bCs/>
          <w:color w:val="auto"/>
          <w:sz w:val="20"/>
          <w:szCs w:val="20"/>
          <w:lang w:val="en-US"/>
        </w:rPr>
        <w:t>May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2022,</w:t>
      </w:r>
      <w:r w:rsidR="009C4EC1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Russian Ministry of Industry and Trade</w:t>
      </w:r>
      <w:r w:rsidR="00E13592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published the list of vehicles and spare parts available for parallel import without</w:t>
      </w:r>
      <w:r w:rsidR="009C4EC1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right owner`s authorization</w:t>
      </w:r>
      <w:r w:rsidR="00E13592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 allowed</w:t>
      </w:r>
      <w:r w:rsidR="009C4EC1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brand list included</w:t>
      </w:r>
      <w:r w:rsidR="00E13592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Land Rover, Jaguar, Bentley, Hummer, Tesla, Mercedes-Benz, Maybach, </w:t>
      </w:r>
      <w:r w:rsidR="00E13592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lastRenderedPageBreak/>
        <w:t>Lexus, Infiniti, Lamborghini, Ferrari, Aston Martin, Porsche, Rolls-Royce, Maserati, Bugatti</w:t>
      </w:r>
      <w:r w:rsidR="00F5003D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E13592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Toyota, Volkswagen, Skoda, BMW, Renault, Audi, MINI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</w:t>
      </w:r>
      <w:r w:rsidR="00E13592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Nissan</w:t>
      </w:r>
      <w:r w:rsidR="00F5003D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parallel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import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provides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foreign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vehicles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inflow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on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Russian</w:t>
      </w:r>
      <w:r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market</w:t>
      </w:r>
      <w:r w:rsidR="00F5003D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however</w:t>
      </w:r>
      <w:r w:rsidR="00CF1E74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F5003D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connection with logistical complications,</w:t>
      </w:r>
      <w:r w:rsidR="00F5003D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supply volumes do not tend to be significant in the current year</w:t>
      </w:r>
      <w:r w:rsidR="00F5003D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 will not lead to significant market growth</w:t>
      </w:r>
      <w:r w:rsidR="00F5003D" w:rsidRPr="0059272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004A4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br/>
      </w:r>
    </w:p>
    <w:p w14:paraId="2975B7BA" w14:textId="3F74CC0B" w:rsidR="00C2035C" w:rsidRDefault="00B407F9" w:rsidP="00C2035C">
      <w:pPr>
        <w:pStyle w:val="a5"/>
        <w:numPr>
          <w:ilvl w:val="0"/>
          <w:numId w:val="5"/>
        </w:numPr>
        <w:ind w:left="0" w:firstLine="426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Russian, South-Korean and Chinese brands conservation on the market</w:t>
      </w:r>
      <w:r w:rsidR="00CF1E74" w:rsidRPr="00B407F9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South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-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Korean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Chinese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brands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plan</w:t>
      </w:r>
      <w:r w:rsidR="00CE3809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continue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vehicle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manufacturing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supplies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</w:t>
      </w:r>
      <w:r w:rsidR="00F405A9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Despite logistical problems while transporting vehicles and spare components</w:t>
      </w:r>
      <w:r w:rsidR="00302B6B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3141CF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these companies intend to stay on the Russian market</w:t>
      </w:r>
      <w:r w:rsidR="003141CF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 to carry out sales</w:t>
      </w:r>
      <w:r w:rsidR="00F405A9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C2035C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</w:t>
      </w:r>
      <w:r w:rsidR="00420066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toVAZ</w:t>
      </w:r>
      <w:proofErr w:type="spellEnd"/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is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going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continue</w:t>
      </w:r>
      <w:r w:rsidR="003141CF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manufacturing of the popular 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Renault</w:t>
      </w:r>
      <w:r w:rsidR="003141CF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Duster</w:t>
      </w:r>
      <w:r w:rsidR="003141CF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under the</w:t>
      </w:r>
      <w:r w:rsidR="003141CF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3141CF" w:rsidRPr="00CF1E7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LADA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label</w:t>
      </w:r>
      <w:r w:rsidR="003141CF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 to conserve manufacturing</w:t>
      </w:r>
      <w:r w:rsidR="003141CF" w:rsidRPr="00B407F9">
        <w:rPr>
          <w:sz w:val="20"/>
          <w:szCs w:val="20"/>
          <w:lang w:val="en-US"/>
        </w:rPr>
        <w:t xml:space="preserve"> </w:t>
      </w:r>
      <w:r w:rsidR="00557407" w:rsidRPr="0055740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of its own model range</w:t>
      </w:r>
      <w:r w:rsidRPr="0055740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auto"/>
          <w:sz w:val="20"/>
          <w:szCs w:val="20"/>
          <w:lang w:val="en-US"/>
        </w:rPr>
        <w:t>in basic modifications</w:t>
      </w:r>
      <w:r w:rsidR="003141CF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C2035C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UAZ</w:t>
      </w:r>
      <w:r w:rsidR="00C2035C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continues</w:t>
      </w:r>
      <w:r w:rsidR="00C2035C"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launching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of</w:t>
      </w:r>
      <w:r w:rsidRPr="00B407F9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Patriot and Hunter in </w:t>
      </w:r>
      <w:r w:rsid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standard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versions. </w:t>
      </w:r>
    </w:p>
    <w:p w14:paraId="2ED933C8" w14:textId="38E8332B" w:rsidR="00004A49" w:rsidRDefault="00004A49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Cs/>
          <w:color w:val="000000" w:themeColor="text1"/>
          <w:sz w:val="20"/>
          <w:szCs w:val="20"/>
          <w:lang w:val="en-US"/>
        </w:rPr>
      </w:pPr>
    </w:p>
    <w:p w14:paraId="3EFFCBDE" w14:textId="77777777" w:rsidR="00DE6D23" w:rsidRDefault="00DE6D23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Cs/>
          <w:color w:val="000000" w:themeColor="text1"/>
          <w:sz w:val="20"/>
          <w:szCs w:val="20"/>
          <w:lang w:val="en-US"/>
        </w:rPr>
      </w:pPr>
    </w:p>
    <w:p w14:paraId="02590CD3" w14:textId="71463E84" w:rsidR="00634444" w:rsidRDefault="0062028F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Basic</w:t>
      </w:r>
      <w:r w:rsidRPr="0062028F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forecast</w:t>
      </w:r>
      <w:r w:rsidRPr="0062028F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script</w:t>
      </w:r>
      <w:r w:rsidR="00634444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supposes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that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sanction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measures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against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 will be conserved up to the end of 2022</w:t>
      </w:r>
      <w:r w:rsidR="00634444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proofErr w:type="spellStart"/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</w:t>
      </w:r>
      <w:r w:rsidR="00420066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toVAZ</w:t>
      </w:r>
      <w:proofErr w:type="spellEnd"/>
      <w:r w:rsidR="00634444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continues vehicle manufacturing in standard versions</w:t>
      </w:r>
      <w:r w:rsidR="00412C2C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 initiates</w:t>
      </w:r>
      <w:r w:rsidR="00634444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Renault Duster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manufacturing under the</w:t>
      </w:r>
      <w:r w:rsidR="00634444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LADA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label</w:t>
      </w:r>
      <w:r w:rsidR="00634444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the</w:t>
      </w:r>
      <w:r w:rsidR="00634444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4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vertAlign w:val="superscript"/>
          <w:lang w:val="en-US"/>
        </w:rPr>
        <w:t>th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quarter of </w:t>
      </w:r>
      <w:r w:rsid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2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022</w:t>
      </w:r>
      <w:r w:rsidR="0054039E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small volumes</w:t>
      </w:r>
      <w:r w:rsidR="0054039E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(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up to</w:t>
      </w:r>
      <w:r w:rsidR="0054039E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145D6F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8</w:t>
      </w:r>
      <w:r w:rsidR="0054039E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00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vehicles monthly</w:t>
      </w:r>
      <w:r w:rsidR="0054039E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).</w:t>
      </w:r>
      <w:r w:rsidR="00032345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South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-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Korean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Chinese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brands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will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be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able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establish the logistic chains for vehicle and spare components transport</w:t>
      </w:r>
      <w:r w:rsidR="00032345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the</w:t>
      </w:r>
      <w:r w:rsidR="00032345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</w:t>
      </w:r>
      <w:r w:rsidRPr="0062028F">
        <w:rPr>
          <w:rFonts w:ascii="Arial" w:hAnsi="Arial" w:cs="Arial"/>
          <w:b w:val="0"/>
          <w:color w:val="000000" w:themeColor="text1"/>
          <w:sz w:val="20"/>
          <w:szCs w:val="20"/>
          <w:vertAlign w:val="superscript"/>
          <w:lang w:val="en-US"/>
        </w:rPr>
        <w:t>nd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half of</w:t>
      </w:r>
      <w:r w:rsidR="00032345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2022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 will conserve sales volume</w:t>
      </w:r>
      <w:r w:rsidR="00412C2C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on the April level or insignificantly lower</w:t>
      </w:r>
      <w:r w:rsidR="0054039E" w:rsidRPr="0062028F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Vehicles</w:t>
      </w:r>
      <w:r w:rsidR="0054039E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whose</w:t>
      </w:r>
      <w:r w:rsidR="00A648C7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supplies</w:t>
      </w:r>
      <w:r w:rsidR="00A648C7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into</w:t>
      </w:r>
      <w:r w:rsidR="00A648C7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 are prohibited</w:t>
      </w:r>
      <w:r w:rsidR="0054039E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will be parallel imported in small volumes</w:t>
      </w:r>
      <w:r w:rsidR="0054039E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Russian economy will show a depressed tendency up to the end of</w:t>
      </w:r>
      <w:r w:rsidR="0054039E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2022</w:t>
      </w:r>
      <w:r w:rsid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 but without dramatic declines</w:t>
      </w:r>
      <w:r w:rsidR="0054039E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</w:p>
    <w:p w14:paraId="35CB24E6" w14:textId="763CD5EB" w:rsidR="00004A49" w:rsidRDefault="00004A49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</w:p>
    <w:p w14:paraId="16E78326" w14:textId="77777777" w:rsidR="00DE6D23" w:rsidRDefault="00DE6D23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</w:p>
    <w:p w14:paraId="176F333F" w14:textId="042FB8A4" w:rsidR="00412C2C" w:rsidRDefault="00A648C7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Optimistic</w:t>
      </w:r>
      <w:r w:rsidRPr="00A648C7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forecast</w:t>
      </w:r>
      <w:r w:rsidRPr="00A648C7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script</w:t>
      </w:r>
      <w:r w:rsidR="00412C2C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supposes that sanction measures against Russia will be conserved up to the end of 2022</w:t>
      </w:r>
      <w:r w:rsidR="009D1239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but will be gradually relented</w:t>
      </w:r>
      <w:r w:rsidR="009D1239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412C2C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</w:t>
      </w:r>
      <w:r w:rsidR="00420066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</w:t>
      </w:r>
      <w:r w:rsid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toVAZ</w:t>
      </w:r>
      <w:proofErr w:type="spellEnd"/>
      <w:r w:rsidR="00145D6F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increases vehicle manufacturing in standard versions</w:t>
      </w:r>
      <w:r w:rsidR="00412C2C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</w:t>
      </w:r>
      <w:r w:rsidR="00412C2C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initiates</w:t>
      </w:r>
      <w:r w:rsidR="00412C2C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Renault Duster manufacturing under the LADA label in the 4th quarter of 2022 in s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ignificant</w:t>
      </w:r>
      <w:r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volumes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(&gt;800 vehicles monthly)</w:t>
      </w:r>
      <w:r w:rsidR="00412C2C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South-Korean and Chinese brands will be able to establish the logistic chains for vehicle and spare components transport in the 2nd half of 2022 and will</w:t>
      </w:r>
      <w:r w:rsidR="00412C2C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slightly increase manufacturing and sales level in Russia in comparison with April</w:t>
      </w:r>
      <w:r w:rsidR="003041B1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although, will not reach January-February figures</w:t>
      </w:r>
      <w:r w:rsidR="00412C2C" w:rsidRPr="00A648C7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 </w:t>
      </w:r>
      <w:r w:rsidR="00C45302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Vehicles, whose supplies into Russia are prohibited, will be parallel imported in small volumes.</w:t>
      </w:r>
      <w:r w:rsidR="00412C2C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C45302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Russian economy will show a depressed tendency up to the end of 2022</w:t>
      </w:r>
      <w:r w:rsidR="00412C2C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9D1239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but several macroeconomic figures are going to grow</w:t>
      </w:r>
      <w:r w:rsidR="009D1239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the second half of the year</w:t>
      </w:r>
      <w:r w:rsidR="00E9499B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comparison with March-April</w:t>
      </w:r>
      <w:r w:rsidR="00412C2C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</w:p>
    <w:p w14:paraId="553236B0" w14:textId="4A9EF623" w:rsidR="00004A49" w:rsidRDefault="00004A49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</w:p>
    <w:p w14:paraId="4F55726F" w14:textId="77777777" w:rsidR="00DE6D23" w:rsidRDefault="00DE6D23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</w:p>
    <w:p w14:paraId="2F0645D0" w14:textId="13238857" w:rsidR="009D1239" w:rsidRDefault="00C45302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Pessimistic</w:t>
      </w:r>
      <w:r w:rsidRPr="00C45302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forecast</w:t>
      </w:r>
      <w:r w:rsidRPr="00C45302"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val="en-US"/>
        </w:rPr>
        <w:t>script</w:t>
      </w:r>
      <w:r w:rsidR="009D1239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supposes that sanction measures against Russia will be conserved up to the end of 2022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and restricted</w:t>
      </w:r>
      <w:r w:rsidR="009D1239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proofErr w:type="spellStart"/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</w:t>
      </w:r>
      <w:r w:rsidR="00420066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v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toVAZ</w:t>
      </w:r>
      <w:proofErr w:type="spellEnd"/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de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creases vehicle manufacturing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including standard versions and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Renault Duster manufacturing under the LADA label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will not be initiated 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the 4th quarter of 2022</w:t>
      </w:r>
      <w:r w:rsidR="009D1239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South-Korean and Chinese brands will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face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logistic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al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difficulties while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vehicle and spare components transport in the 2nd half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of 2022 and will significantly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crease manufacturing and sales level in Russia</w:t>
      </w:r>
      <w:r w:rsidR="009D1239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 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Vehicles, whose supplies into Russia are prohibited, will be parallel imported in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insignificant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volumes</w:t>
      </w:r>
      <w:r w:rsidR="009D1239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. 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Russian economy will show a depressed tendency up to the end of 2022</w:t>
      </w:r>
      <w:r w:rsidR="009D1239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several macroeconomic figures are going to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decline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in the second half of the year in comparison with March-April.</w:t>
      </w:r>
    </w:p>
    <w:p w14:paraId="532CB175" w14:textId="1C13DE60" w:rsidR="00004A49" w:rsidRDefault="00004A49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</w:p>
    <w:p w14:paraId="4146B861" w14:textId="511C4139" w:rsidR="00DE6D23" w:rsidRDefault="00DE6D23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</w:p>
    <w:p w14:paraId="43FEF555" w14:textId="77777777" w:rsidR="00DE6D23" w:rsidRPr="00C45302" w:rsidRDefault="00DE6D23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</w:p>
    <w:p w14:paraId="3F844FC4" w14:textId="3230316A" w:rsidR="00C143B7" w:rsidRDefault="00C45302" w:rsidP="00004A49">
      <w:pPr>
        <w:pStyle w:val="a5"/>
        <w:spacing w:before="360" w:after="480"/>
        <w:ind w:left="0" w:firstLine="425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According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to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basic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forecast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script</w:t>
      </w:r>
      <w:r w:rsidR="00A26DF5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, </w:t>
      </w:r>
      <w:r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new car sales will be reduced by 66,95</w:t>
      </w:r>
      <w:r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%</w:t>
      </w:r>
      <w:r w:rsidR="00877104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</w:t>
      </w:r>
      <w:r w:rsidR="00A26DF5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202</w:t>
      </w:r>
      <w:r w:rsidR="00983433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2</w:t>
      </w:r>
      <w:r w:rsidR="00A26DF5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in comparison with</w:t>
      </w:r>
      <w:r w:rsidR="00A26DF5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20</w:t>
      </w:r>
      <w:r w:rsidR="00983433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21</w:t>
      </w:r>
      <w:r w:rsidR="00A26DF5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and will show</w:t>
      </w:r>
      <w:r w:rsidR="00A26DF5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83433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454</w:t>
      </w:r>
      <w:r w:rsidR="00A26DF5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983433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1</w:t>
      </w:r>
      <w:r w:rsidR="00A26DF5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thousand vehicles</w:t>
      </w:r>
      <w:r w:rsidR="00A26DF5" w:rsidRPr="00C45302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.</w:t>
      </w:r>
      <w:r w:rsidR="00C143B7" w:rsidRPr="00C45302">
        <w:rPr>
          <w:rFonts w:ascii="Arial" w:hAnsi="Arial" w:cs="Arial"/>
          <w:b w:val="0"/>
          <w:sz w:val="20"/>
          <w:szCs w:val="20"/>
          <w:lang w:val="en-US"/>
        </w:rPr>
        <w:t xml:space="preserve"> </w:t>
      </w:r>
      <w:r w:rsidR="00877104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According to the </w:t>
      </w:r>
      <w:r w:rsid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optimistic</w:t>
      </w:r>
      <w:r w:rsidR="00877104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forecast script</w:t>
      </w:r>
      <w:r w:rsid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877104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the sales will decrease by</w:t>
      </w:r>
      <w:r w:rsidR="0006745B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</w:t>
      </w:r>
      <w:r w:rsidR="00983433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6</w:t>
      </w:r>
      <w:r w:rsidR="00D07630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5</w:t>
      </w:r>
      <w:r w:rsidR="0006745B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D07630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69</w:t>
      </w:r>
      <w:r w:rsidR="0006745B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%, </w:t>
      </w:r>
      <w:r w:rsidR="00877104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According to the </w:t>
      </w:r>
      <w:r w:rsid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pessi</w:t>
      </w:r>
      <w:r w:rsidR="00877104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mistic forecast script</w:t>
      </w:r>
      <w:r w:rsidR="0006745B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 – </w:t>
      </w:r>
      <w:r w:rsid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 xml:space="preserve">by </w:t>
      </w:r>
      <w:r w:rsidR="00983433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73</w:t>
      </w:r>
      <w:r w:rsidR="0006745B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,</w:t>
      </w:r>
      <w:r w:rsidR="00D07630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92</w:t>
      </w:r>
      <w:r w:rsidR="0006745B" w:rsidRPr="00877104">
        <w:rPr>
          <w:rFonts w:ascii="Arial" w:hAnsi="Arial" w:cs="Arial"/>
          <w:b w:val="0"/>
          <w:color w:val="000000" w:themeColor="text1"/>
          <w:sz w:val="20"/>
          <w:szCs w:val="20"/>
          <w:lang w:val="en-US"/>
        </w:rPr>
        <w:t>%.</w:t>
      </w:r>
    </w:p>
    <w:p w14:paraId="29CFB39F" w14:textId="77777777" w:rsidR="00DE6D23" w:rsidRDefault="00DE6D23" w:rsidP="000C08DF">
      <w:pPr>
        <w:pStyle w:val="a4"/>
        <w:ind w:right="141"/>
        <w:rPr>
          <w:rFonts w:cs="Arial"/>
          <w:lang w:val="en-US"/>
        </w:rPr>
      </w:pPr>
    </w:p>
    <w:p w14:paraId="1C3AC4DA" w14:textId="77777777" w:rsidR="00DE6D23" w:rsidRDefault="00DE6D23" w:rsidP="000C08DF">
      <w:pPr>
        <w:pStyle w:val="a4"/>
        <w:ind w:right="141"/>
        <w:rPr>
          <w:rFonts w:cs="Arial"/>
          <w:lang w:val="en-US"/>
        </w:rPr>
      </w:pPr>
    </w:p>
    <w:p w14:paraId="008195BF" w14:textId="77777777" w:rsidR="00DE6D23" w:rsidRDefault="00DE6D23" w:rsidP="000C08DF">
      <w:pPr>
        <w:pStyle w:val="a4"/>
        <w:ind w:right="141"/>
        <w:rPr>
          <w:rFonts w:cs="Arial"/>
          <w:lang w:val="en-US"/>
        </w:rPr>
      </w:pPr>
    </w:p>
    <w:p w14:paraId="553E8C6D" w14:textId="77777777" w:rsidR="00DE6D23" w:rsidRDefault="00DE6D23" w:rsidP="000C08DF">
      <w:pPr>
        <w:pStyle w:val="a4"/>
        <w:ind w:right="141"/>
        <w:rPr>
          <w:rFonts w:cs="Arial"/>
          <w:lang w:val="en-US"/>
        </w:rPr>
      </w:pPr>
    </w:p>
    <w:p w14:paraId="59DA3370" w14:textId="77777777" w:rsidR="00DE6D23" w:rsidRDefault="00DE6D23" w:rsidP="000C08DF">
      <w:pPr>
        <w:pStyle w:val="a4"/>
        <w:ind w:right="141"/>
        <w:rPr>
          <w:rFonts w:cs="Arial"/>
          <w:lang w:val="en-US"/>
        </w:rPr>
      </w:pPr>
    </w:p>
    <w:p w14:paraId="0B997557" w14:textId="77777777" w:rsidR="00DE6D23" w:rsidRDefault="00DE6D23" w:rsidP="000C08DF">
      <w:pPr>
        <w:pStyle w:val="a4"/>
        <w:ind w:right="141"/>
        <w:rPr>
          <w:rFonts w:cs="Arial"/>
          <w:lang w:val="en-US"/>
        </w:rPr>
      </w:pPr>
    </w:p>
    <w:p w14:paraId="51F4E1C7" w14:textId="22F4276E" w:rsidR="000C08DF" w:rsidRPr="00877104" w:rsidRDefault="00877104" w:rsidP="000C08DF">
      <w:pPr>
        <w:pStyle w:val="a4"/>
        <w:ind w:right="141"/>
        <w:rPr>
          <w:rFonts w:cs="Arial"/>
          <w:lang w:val="en-US"/>
        </w:rPr>
      </w:pPr>
      <w:r>
        <w:rPr>
          <w:rFonts w:cs="Arial"/>
          <w:lang w:val="en-US"/>
        </w:rPr>
        <w:t>New automotive market forecast up to</w:t>
      </w:r>
      <w:r w:rsidR="000C08DF" w:rsidRPr="00877104">
        <w:rPr>
          <w:rFonts w:cs="Arial"/>
          <w:lang w:val="en-US"/>
        </w:rPr>
        <w:t xml:space="preserve"> 202</w:t>
      </w:r>
      <w:r w:rsidR="00983433" w:rsidRPr="00877104">
        <w:rPr>
          <w:rFonts w:cs="Arial"/>
          <w:lang w:val="en-US"/>
        </w:rPr>
        <w:t>2</w:t>
      </w:r>
      <w:r w:rsidR="000C08DF" w:rsidRPr="00877104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thousands</w:t>
      </w:r>
      <w:r w:rsidR="00B271C6" w:rsidRPr="00877104">
        <w:rPr>
          <w:rFonts w:cs="Arial"/>
          <w:lang w:val="en-US"/>
        </w:rPr>
        <w:t xml:space="preserve"> </w:t>
      </w:r>
    </w:p>
    <w:p w14:paraId="3A866563" w14:textId="568E001B" w:rsidR="000C08DF" w:rsidRPr="00877104" w:rsidRDefault="00503AE3" w:rsidP="00503AE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A6FEC0" wp14:editId="4187D7A7">
            <wp:extent cx="5857875" cy="444119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8B7F747" w14:textId="7E60F7BB" w:rsidR="003B7D26" w:rsidRPr="00877104" w:rsidRDefault="00877104" w:rsidP="00503AE3">
      <w:pPr>
        <w:pStyle w:val="a3"/>
        <w:rPr>
          <w:lang w:val="en-US"/>
        </w:rPr>
      </w:pPr>
      <w:r>
        <w:rPr>
          <w:lang w:val="en-US"/>
        </w:rPr>
        <w:t>Source</w:t>
      </w:r>
      <w:r w:rsidR="000C08DF" w:rsidRPr="00877104">
        <w:rPr>
          <w:lang w:val="en-US"/>
        </w:rPr>
        <w:t xml:space="preserve">: </w:t>
      </w:r>
      <w:r w:rsidR="000C08DF" w:rsidRPr="00B271C6">
        <w:rPr>
          <w:lang w:val="en-US"/>
        </w:rPr>
        <w:t>Russian</w:t>
      </w:r>
      <w:r w:rsidR="000C08DF" w:rsidRPr="00877104">
        <w:rPr>
          <w:lang w:val="en-US"/>
        </w:rPr>
        <w:t xml:space="preserve"> </w:t>
      </w:r>
      <w:r w:rsidR="000C08DF" w:rsidRPr="00B271C6">
        <w:rPr>
          <w:lang w:val="en-US"/>
        </w:rPr>
        <w:t>Automotive</w:t>
      </w:r>
      <w:r w:rsidR="000C08DF" w:rsidRPr="00877104">
        <w:rPr>
          <w:lang w:val="en-US"/>
        </w:rPr>
        <w:t xml:space="preserve"> </w:t>
      </w:r>
      <w:r w:rsidR="000C08DF" w:rsidRPr="00B271C6">
        <w:rPr>
          <w:lang w:val="en-US"/>
        </w:rPr>
        <w:t>Market</w:t>
      </w:r>
      <w:r w:rsidR="000C08DF" w:rsidRPr="00877104">
        <w:rPr>
          <w:lang w:val="en-US"/>
        </w:rPr>
        <w:t xml:space="preserve"> </w:t>
      </w:r>
      <w:r w:rsidR="000C08DF" w:rsidRPr="00B271C6">
        <w:rPr>
          <w:lang w:val="en-US"/>
        </w:rPr>
        <w:t>Research</w:t>
      </w:r>
    </w:p>
    <w:p w14:paraId="11EC5E4A" w14:textId="77777777" w:rsidR="00FB414C" w:rsidRPr="00877104" w:rsidRDefault="00FB414C" w:rsidP="00A040DD">
      <w:pPr>
        <w:pStyle w:val="a4"/>
        <w:ind w:right="141"/>
        <w:rPr>
          <w:rFonts w:cs="Arial"/>
          <w:lang w:val="en-US"/>
        </w:rPr>
      </w:pPr>
      <w:bookmarkStart w:id="0" w:name="_Hlk103915974"/>
    </w:p>
    <w:p w14:paraId="310DC1F0" w14:textId="7953C655" w:rsidR="00A040DD" w:rsidRPr="00877104" w:rsidRDefault="00A040DD" w:rsidP="00A040DD">
      <w:pPr>
        <w:pStyle w:val="a4"/>
        <w:ind w:right="141"/>
        <w:rPr>
          <w:rFonts w:cs="Arial"/>
          <w:lang w:val="en-US"/>
        </w:rPr>
      </w:pPr>
      <w:r>
        <w:rPr>
          <w:rFonts w:cs="Arial"/>
          <w:lang w:val="en-US"/>
        </w:rPr>
        <w:t>LADA</w:t>
      </w:r>
      <w:r w:rsidRPr="00877104">
        <w:rPr>
          <w:rFonts w:cs="Arial"/>
          <w:lang w:val="en-US"/>
        </w:rPr>
        <w:t xml:space="preserve"> </w:t>
      </w:r>
      <w:r w:rsidR="00877104">
        <w:rPr>
          <w:rFonts w:cs="Arial"/>
          <w:lang w:val="en-US"/>
        </w:rPr>
        <w:t>sales</w:t>
      </w:r>
      <w:r w:rsidR="00877104" w:rsidRPr="00877104">
        <w:rPr>
          <w:rFonts w:cs="Arial"/>
          <w:lang w:val="en-US"/>
        </w:rPr>
        <w:t xml:space="preserve"> </w:t>
      </w:r>
      <w:r w:rsidR="00877104">
        <w:rPr>
          <w:rFonts w:cs="Arial"/>
          <w:lang w:val="en-US"/>
        </w:rPr>
        <w:t>forecast</w:t>
      </w:r>
      <w:r w:rsidR="00180E77" w:rsidRPr="00877104">
        <w:rPr>
          <w:rFonts w:cs="Arial"/>
          <w:lang w:val="en-US"/>
        </w:rPr>
        <w:t xml:space="preserve"> (</w:t>
      </w:r>
      <w:r w:rsidR="00877104">
        <w:rPr>
          <w:rFonts w:cs="Arial"/>
          <w:lang w:val="en-US"/>
        </w:rPr>
        <w:t>excluding</w:t>
      </w:r>
      <w:r w:rsidR="00180E77" w:rsidRPr="00877104">
        <w:rPr>
          <w:rFonts w:cs="Arial"/>
          <w:lang w:val="en-US"/>
        </w:rPr>
        <w:t xml:space="preserve"> </w:t>
      </w:r>
      <w:proofErr w:type="gramStart"/>
      <w:r w:rsidR="00180E77">
        <w:rPr>
          <w:rFonts w:cs="Arial"/>
          <w:lang w:val="en-US"/>
        </w:rPr>
        <w:t>LCV</w:t>
      </w:r>
      <w:r w:rsidR="00180E77" w:rsidRPr="00877104">
        <w:rPr>
          <w:rFonts w:cs="Arial"/>
          <w:lang w:val="en-US"/>
        </w:rPr>
        <w:t xml:space="preserve">) </w:t>
      </w:r>
      <w:r w:rsidR="00DD13CC" w:rsidRPr="00877104">
        <w:rPr>
          <w:rFonts w:cs="Arial"/>
          <w:lang w:val="en-US"/>
        </w:rPr>
        <w:t xml:space="preserve"> </w:t>
      </w:r>
      <w:r w:rsidR="00877104">
        <w:rPr>
          <w:rFonts w:cs="Arial"/>
          <w:lang w:val="en-US"/>
        </w:rPr>
        <w:t>in</w:t>
      </w:r>
      <w:proofErr w:type="gramEnd"/>
      <w:r w:rsidRPr="00877104">
        <w:rPr>
          <w:rFonts w:cs="Arial"/>
          <w:lang w:val="en-US"/>
        </w:rPr>
        <w:t xml:space="preserve"> </w:t>
      </w:r>
      <w:r w:rsidR="00877104">
        <w:rPr>
          <w:rFonts w:cs="Arial"/>
          <w:lang w:val="en-US"/>
        </w:rPr>
        <w:t>2022</w:t>
      </w:r>
      <w:r w:rsidRPr="00877104">
        <w:rPr>
          <w:rFonts w:cs="Arial"/>
          <w:lang w:val="en-US"/>
        </w:rPr>
        <w:t xml:space="preserve">, </w:t>
      </w:r>
      <w:r w:rsidR="00877104">
        <w:rPr>
          <w:rFonts w:cs="Arial"/>
          <w:lang w:val="en-US"/>
        </w:rPr>
        <w:t>thousands</w:t>
      </w:r>
      <w:r w:rsidRPr="00877104">
        <w:rPr>
          <w:rFonts w:cs="Arial"/>
          <w:lang w:val="en-US"/>
        </w:rPr>
        <w:t xml:space="preserve"> </w:t>
      </w:r>
    </w:p>
    <w:bookmarkEnd w:id="0"/>
    <w:p w14:paraId="13757A5C" w14:textId="3B4D0C67" w:rsidR="00A040DD" w:rsidRDefault="00503AE3" w:rsidP="00503AE3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E1905B" wp14:editId="096BAABC">
            <wp:extent cx="5399405" cy="3599815"/>
            <wp:effectExtent l="0" t="0" r="0" b="63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D63161AE-05DD-45D8-B0CF-D2CCC66D43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1FCB252" w14:textId="77777777" w:rsidR="003D55DA" w:rsidRPr="00877104" w:rsidRDefault="003D55DA" w:rsidP="00503AE3">
      <w:pPr>
        <w:pStyle w:val="a3"/>
        <w:rPr>
          <w:lang w:val="en-US"/>
        </w:rPr>
      </w:pPr>
      <w:r>
        <w:rPr>
          <w:lang w:val="en-US"/>
        </w:rPr>
        <w:t>Source</w:t>
      </w:r>
      <w:r w:rsidRPr="00877104">
        <w:rPr>
          <w:lang w:val="en-US"/>
        </w:rPr>
        <w:t xml:space="preserve">: </w:t>
      </w:r>
      <w:r w:rsidRPr="00B271C6">
        <w:rPr>
          <w:lang w:val="en-US"/>
        </w:rPr>
        <w:t>Russian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Automotive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Market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Research</w:t>
      </w:r>
    </w:p>
    <w:p w14:paraId="70CC2678" w14:textId="77777777" w:rsidR="00503AE3" w:rsidRDefault="00A040DD" w:rsidP="00A040DD">
      <w:pPr>
        <w:pStyle w:val="a4"/>
        <w:ind w:right="141"/>
        <w:rPr>
          <w:rFonts w:cs="Arial"/>
          <w:lang w:val="en-US"/>
        </w:rPr>
      </w:pPr>
      <w:r>
        <w:rPr>
          <w:rFonts w:cs="Arial"/>
          <w:lang w:val="en-US"/>
        </w:rPr>
        <w:t>KIA</w:t>
      </w:r>
      <w:r w:rsidRPr="00E90A28">
        <w:rPr>
          <w:rFonts w:cs="Arial"/>
          <w:lang w:val="en-US"/>
        </w:rPr>
        <w:t xml:space="preserve"> </w:t>
      </w:r>
      <w:r w:rsidR="00E90A28">
        <w:rPr>
          <w:rFonts w:cs="Arial"/>
          <w:lang w:val="en-US"/>
        </w:rPr>
        <w:t>sales forecast in</w:t>
      </w:r>
      <w:r w:rsidRPr="00E90A28">
        <w:rPr>
          <w:rFonts w:cs="Arial"/>
          <w:lang w:val="en-US"/>
        </w:rPr>
        <w:t xml:space="preserve"> 2022, </w:t>
      </w:r>
      <w:r w:rsidR="00E90A28">
        <w:rPr>
          <w:rFonts w:cs="Arial"/>
          <w:lang w:val="en-US"/>
        </w:rPr>
        <w:t>thousands</w:t>
      </w:r>
    </w:p>
    <w:p w14:paraId="5924A254" w14:textId="16460704" w:rsidR="00FB414C" w:rsidRPr="00E90A28" w:rsidRDefault="00A040DD" w:rsidP="00A040DD">
      <w:pPr>
        <w:pStyle w:val="a4"/>
        <w:ind w:right="141"/>
        <w:rPr>
          <w:rFonts w:cs="Arial"/>
          <w:lang w:val="en-US"/>
        </w:rPr>
      </w:pPr>
      <w:r w:rsidRPr="00E90A28">
        <w:rPr>
          <w:rFonts w:cs="Arial"/>
          <w:lang w:val="en-US"/>
        </w:rPr>
        <w:t xml:space="preserve"> </w:t>
      </w:r>
      <w:r w:rsidR="00503AE3">
        <w:rPr>
          <w:noProof/>
          <w:lang w:val="en-US"/>
        </w:rPr>
        <w:drawing>
          <wp:inline distT="0" distB="0" distL="0" distR="0" wp14:anchorId="1787EE7C" wp14:editId="54D4D034">
            <wp:extent cx="5399405" cy="3599815"/>
            <wp:effectExtent l="0" t="0" r="0" b="63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C29E5676-B3E5-41B8-A976-52271E6F87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651FABD" w14:textId="77777777" w:rsidR="003D55DA" w:rsidRPr="00877104" w:rsidRDefault="003D55DA" w:rsidP="00503AE3">
      <w:pPr>
        <w:pStyle w:val="a3"/>
        <w:rPr>
          <w:lang w:val="en-US"/>
        </w:rPr>
      </w:pPr>
      <w:r>
        <w:rPr>
          <w:lang w:val="en-US"/>
        </w:rPr>
        <w:t>Source</w:t>
      </w:r>
      <w:r w:rsidRPr="00877104">
        <w:rPr>
          <w:lang w:val="en-US"/>
        </w:rPr>
        <w:t xml:space="preserve">: </w:t>
      </w:r>
      <w:r w:rsidRPr="00B271C6">
        <w:rPr>
          <w:lang w:val="en-US"/>
        </w:rPr>
        <w:t>Russian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Automotive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Market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Research</w:t>
      </w:r>
    </w:p>
    <w:p w14:paraId="3687F86E" w14:textId="19526CFA" w:rsidR="00A040DD" w:rsidRPr="00877104" w:rsidRDefault="00A040DD" w:rsidP="00503AE3">
      <w:pPr>
        <w:pStyle w:val="a3"/>
        <w:rPr>
          <w:lang w:val="en-US"/>
        </w:rPr>
      </w:pPr>
    </w:p>
    <w:p w14:paraId="1699C1A5" w14:textId="77777777" w:rsidR="00FB414C" w:rsidRPr="00877104" w:rsidRDefault="00FB414C" w:rsidP="00A040DD">
      <w:pPr>
        <w:pStyle w:val="a4"/>
        <w:ind w:right="141"/>
        <w:rPr>
          <w:rFonts w:cs="Arial"/>
          <w:lang w:val="en-US"/>
        </w:rPr>
      </w:pPr>
    </w:p>
    <w:p w14:paraId="2568C7C9" w14:textId="701B6052" w:rsidR="00FB414C" w:rsidRDefault="00E90A28" w:rsidP="00A040DD">
      <w:pPr>
        <w:pStyle w:val="a4"/>
        <w:ind w:right="141"/>
        <w:rPr>
          <w:rFonts w:cs="Arial"/>
          <w:lang w:val="en-US"/>
        </w:rPr>
      </w:pPr>
      <w:r>
        <w:rPr>
          <w:rFonts w:cs="Arial"/>
          <w:lang w:val="en-US"/>
        </w:rPr>
        <w:t>HYUNDAI</w:t>
      </w:r>
      <w:r w:rsidRPr="00E90A28">
        <w:rPr>
          <w:rFonts w:cs="Arial"/>
          <w:lang w:val="en-US"/>
        </w:rPr>
        <w:t xml:space="preserve"> sales forecast in 2022, thousands</w:t>
      </w:r>
    </w:p>
    <w:p w14:paraId="654B2545" w14:textId="1E77437E" w:rsidR="00503AE3" w:rsidRPr="00877104" w:rsidRDefault="00503AE3" w:rsidP="00A040DD">
      <w:pPr>
        <w:pStyle w:val="a4"/>
        <w:ind w:right="141"/>
        <w:rPr>
          <w:rFonts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6064FE01" wp14:editId="1D716646">
            <wp:extent cx="5399405" cy="3599815"/>
            <wp:effectExtent l="0" t="0" r="0" b="63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1D237616-8D98-445C-967E-C028C8918D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0CDD62" w14:textId="77777777" w:rsidR="003D55DA" w:rsidRPr="00877104" w:rsidRDefault="003D55DA" w:rsidP="00503AE3">
      <w:pPr>
        <w:pStyle w:val="a3"/>
        <w:rPr>
          <w:lang w:val="en-US"/>
        </w:rPr>
      </w:pPr>
      <w:r>
        <w:rPr>
          <w:lang w:val="en-US"/>
        </w:rPr>
        <w:t>Source</w:t>
      </w:r>
      <w:r w:rsidRPr="00877104">
        <w:rPr>
          <w:lang w:val="en-US"/>
        </w:rPr>
        <w:t xml:space="preserve">: </w:t>
      </w:r>
      <w:r w:rsidRPr="00B271C6">
        <w:rPr>
          <w:lang w:val="en-US"/>
        </w:rPr>
        <w:t>Russian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Automotive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Market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Research</w:t>
      </w:r>
    </w:p>
    <w:p w14:paraId="17F1DCBC" w14:textId="41690630" w:rsidR="00B944A4" w:rsidRPr="00877104" w:rsidRDefault="00B944A4" w:rsidP="00503AE3">
      <w:pPr>
        <w:pStyle w:val="a3"/>
        <w:rPr>
          <w:lang w:val="en-US"/>
        </w:rPr>
      </w:pPr>
    </w:p>
    <w:p w14:paraId="4A017B0C" w14:textId="77777777" w:rsidR="00FB414C" w:rsidRPr="00877104" w:rsidRDefault="00FB414C" w:rsidP="00B944A4">
      <w:pPr>
        <w:pStyle w:val="a4"/>
        <w:ind w:right="141"/>
        <w:rPr>
          <w:rFonts w:cs="Arial"/>
          <w:lang w:val="en-US"/>
        </w:rPr>
      </w:pPr>
    </w:p>
    <w:p w14:paraId="47C0232A" w14:textId="7FBA8D8E" w:rsidR="00B944A4" w:rsidRDefault="00E90A28" w:rsidP="00B944A4">
      <w:pPr>
        <w:pStyle w:val="a4"/>
        <w:ind w:right="141"/>
        <w:rPr>
          <w:rFonts w:cs="Arial"/>
          <w:lang w:val="en-US"/>
        </w:rPr>
      </w:pPr>
      <w:r>
        <w:rPr>
          <w:rFonts w:cs="Arial"/>
          <w:lang w:val="en-US"/>
        </w:rPr>
        <w:t>Chinese</w:t>
      </w:r>
      <w:r w:rsidRPr="00E90A28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brands</w:t>
      </w:r>
      <w:r w:rsidR="00FB414C">
        <w:rPr>
          <w:rStyle w:val="aa"/>
          <w:rFonts w:cs="Arial"/>
        </w:rPr>
        <w:footnoteReference w:id="1"/>
      </w:r>
      <w:r w:rsidR="00B944A4" w:rsidRPr="00E90A28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sales forecast in</w:t>
      </w:r>
      <w:r w:rsidR="00B944A4" w:rsidRPr="00E90A28">
        <w:rPr>
          <w:rFonts w:cs="Arial"/>
          <w:lang w:val="en-US"/>
        </w:rPr>
        <w:t xml:space="preserve"> 2022</w:t>
      </w:r>
      <w:r>
        <w:rPr>
          <w:rFonts w:cs="Arial"/>
          <w:lang w:val="en-US"/>
        </w:rPr>
        <w:t>, thousands</w:t>
      </w:r>
      <w:r w:rsidR="00B944A4" w:rsidRPr="00E90A28">
        <w:rPr>
          <w:rFonts w:cs="Arial"/>
          <w:lang w:val="en-US"/>
        </w:rPr>
        <w:t xml:space="preserve"> </w:t>
      </w:r>
    </w:p>
    <w:p w14:paraId="69C6CE7D" w14:textId="23773C2E" w:rsidR="00FB414C" w:rsidRPr="00E90A28" w:rsidRDefault="00503AE3" w:rsidP="00B944A4">
      <w:pPr>
        <w:pStyle w:val="a4"/>
        <w:ind w:right="141"/>
        <w:rPr>
          <w:rFonts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170C0EDD" wp14:editId="44A2E48A">
            <wp:extent cx="5399405" cy="3599815"/>
            <wp:effectExtent l="0" t="0" r="0" b="63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ABC23382-ADF6-4376-8AD2-40D1FE98B8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295BF56" w14:textId="77777777" w:rsidR="003D55DA" w:rsidRPr="00877104" w:rsidRDefault="003D55DA" w:rsidP="00503AE3">
      <w:pPr>
        <w:pStyle w:val="a3"/>
        <w:rPr>
          <w:lang w:val="en-US"/>
        </w:rPr>
      </w:pPr>
      <w:r>
        <w:rPr>
          <w:lang w:val="en-US"/>
        </w:rPr>
        <w:t>Source</w:t>
      </w:r>
      <w:r w:rsidRPr="00877104">
        <w:rPr>
          <w:lang w:val="en-US"/>
        </w:rPr>
        <w:t xml:space="preserve">: </w:t>
      </w:r>
      <w:r w:rsidRPr="00B271C6">
        <w:rPr>
          <w:lang w:val="en-US"/>
        </w:rPr>
        <w:t>Russian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Automotive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Market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Research</w:t>
      </w:r>
    </w:p>
    <w:p w14:paraId="5C6BA302" w14:textId="19373DEF" w:rsidR="00B944A4" w:rsidRPr="00503AE3" w:rsidRDefault="00B944A4" w:rsidP="00503AE3">
      <w:pPr>
        <w:pStyle w:val="a3"/>
        <w:rPr>
          <w:lang w:val="en-US"/>
        </w:rPr>
      </w:pPr>
    </w:p>
    <w:p w14:paraId="774FBD8E" w14:textId="77777777" w:rsidR="00DE6D23" w:rsidRPr="00503AE3" w:rsidRDefault="00DE6D23" w:rsidP="00503AE3">
      <w:pPr>
        <w:pStyle w:val="a3"/>
        <w:rPr>
          <w:lang w:val="en-US"/>
        </w:rPr>
      </w:pPr>
    </w:p>
    <w:p w14:paraId="0A91F0E2" w14:textId="1B606CAD" w:rsidR="00B944A4" w:rsidRDefault="00C34A4A" w:rsidP="00E90A28">
      <w:pPr>
        <w:pStyle w:val="3"/>
        <w:jc w:val="center"/>
      </w:pPr>
      <w:r>
        <w:t>Forecast of n</w:t>
      </w:r>
      <w:r w:rsidR="00E90A28">
        <w:t xml:space="preserve">ew </w:t>
      </w:r>
      <w:r w:rsidR="00D37FCE">
        <w:t xml:space="preserve">car </w:t>
      </w:r>
      <w:r w:rsidR="00E90A28">
        <w:t>market structure</w:t>
      </w:r>
      <w:r w:rsidR="00F75177">
        <w:t xml:space="preserve"> </w:t>
      </w:r>
      <w:r w:rsidR="00E90A28">
        <w:t>in</w:t>
      </w:r>
      <w:r w:rsidR="00A14A0E" w:rsidRPr="00E90A28">
        <w:t xml:space="preserve"> </w:t>
      </w:r>
      <w:r w:rsidR="00543463" w:rsidRPr="00E90A28">
        <w:t>2022</w:t>
      </w:r>
    </w:p>
    <w:p w14:paraId="5D35F0A1" w14:textId="2F6D8946" w:rsidR="0050000A" w:rsidRPr="0050000A" w:rsidRDefault="0050000A" w:rsidP="0050000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38008C" wp14:editId="3779C497">
            <wp:extent cx="5399405" cy="3152775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D75674FC-0A9A-4D95-8F98-EF0EEC57F7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Start w:id="1" w:name="_GoBack"/>
      <w:bookmarkEnd w:id="1"/>
    </w:p>
    <w:p w14:paraId="15DA0BB4" w14:textId="35A1BC1A" w:rsidR="003D55DA" w:rsidRPr="00877104" w:rsidRDefault="003D55DA" w:rsidP="00503AE3">
      <w:pPr>
        <w:pStyle w:val="a3"/>
        <w:rPr>
          <w:lang w:val="en-US"/>
        </w:rPr>
      </w:pPr>
      <w:r>
        <w:rPr>
          <w:lang w:val="en-US"/>
        </w:rPr>
        <w:t>Source</w:t>
      </w:r>
      <w:r w:rsidRPr="00877104">
        <w:rPr>
          <w:lang w:val="en-US"/>
        </w:rPr>
        <w:t xml:space="preserve">: </w:t>
      </w:r>
      <w:r w:rsidRPr="00B271C6">
        <w:rPr>
          <w:lang w:val="en-US"/>
        </w:rPr>
        <w:t>Russian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Automotive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Market</w:t>
      </w:r>
      <w:r w:rsidRPr="00877104">
        <w:rPr>
          <w:lang w:val="en-US"/>
        </w:rPr>
        <w:t xml:space="preserve"> </w:t>
      </w:r>
      <w:r w:rsidRPr="00B271C6">
        <w:rPr>
          <w:lang w:val="en-US"/>
        </w:rPr>
        <w:t>Research</w:t>
      </w:r>
    </w:p>
    <w:sectPr w:rsidR="003D55DA" w:rsidRPr="00877104" w:rsidSect="00D20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59F03" w14:textId="77777777" w:rsidR="00205A1B" w:rsidRDefault="00205A1B" w:rsidP="009D1239">
      <w:pPr>
        <w:spacing w:after="0" w:line="240" w:lineRule="auto"/>
      </w:pPr>
      <w:r>
        <w:separator/>
      </w:r>
    </w:p>
  </w:endnote>
  <w:endnote w:type="continuationSeparator" w:id="0">
    <w:p w14:paraId="5116F44E" w14:textId="77777777" w:rsidR="00205A1B" w:rsidRDefault="00205A1B" w:rsidP="009D1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7A29E" w14:textId="77777777" w:rsidR="00205A1B" w:rsidRDefault="00205A1B" w:rsidP="009D1239">
      <w:pPr>
        <w:spacing w:after="0" w:line="240" w:lineRule="auto"/>
      </w:pPr>
      <w:r>
        <w:separator/>
      </w:r>
    </w:p>
  </w:footnote>
  <w:footnote w:type="continuationSeparator" w:id="0">
    <w:p w14:paraId="023DBDDE" w14:textId="77777777" w:rsidR="00205A1B" w:rsidRDefault="00205A1B" w:rsidP="009D1239">
      <w:pPr>
        <w:spacing w:after="0" w:line="240" w:lineRule="auto"/>
      </w:pPr>
      <w:r>
        <w:continuationSeparator/>
      </w:r>
    </w:p>
  </w:footnote>
  <w:footnote w:id="1">
    <w:p w14:paraId="59A24C2B" w14:textId="24E29C15" w:rsidR="00A648C7" w:rsidRPr="00E90A28" w:rsidRDefault="00A648C7" w:rsidP="00FB414C">
      <w:pPr>
        <w:pStyle w:val="a8"/>
        <w:rPr>
          <w:b w:val="0"/>
          <w:lang w:val="en-US"/>
        </w:rPr>
      </w:pPr>
      <w:r w:rsidRPr="00FB414C">
        <w:rPr>
          <w:rStyle w:val="aa"/>
          <w:b w:val="0"/>
          <w:color w:val="auto"/>
        </w:rPr>
        <w:footnoteRef/>
      </w:r>
      <w:r w:rsidRPr="00FB414C">
        <w:rPr>
          <w:b w:val="0"/>
          <w:color w:val="auto"/>
          <w:lang w:val="en-US"/>
        </w:rPr>
        <w:t xml:space="preserve"> HAVAL, CHERY, GEELY, </w:t>
      </w:r>
      <w:r w:rsidR="00E90A28">
        <w:rPr>
          <w:b w:val="0"/>
          <w:color w:val="auto"/>
          <w:lang w:val="en-US"/>
        </w:rPr>
        <w:t>etc.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5109E"/>
    <w:multiLevelType w:val="hybridMultilevel"/>
    <w:tmpl w:val="65E8E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55376"/>
    <w:multiLevelType w:val="hybridMultilevel"/>
    <w:tmpl w:val="3C2CB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A21F3"/>
    <w:multiLevelType w:val="hybridMultilevel"/>
    <w:tmpl w:val="2BA0F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10EAA"/>
    <w:multiLevelType w:val="hybridMultilevel"/>
    <w:tmpl w:val="FD5E9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31D4B"/>
    <w:multiLevelType w:val="hybridMultilevel"/>
    <w:tmpl w:val="F392F30A"/>
    <w:lvl w:ilvl="0" w:tplc="10EA42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94A010F"/>
    <w:multiLevelType w:val="hybridMultilevel"/>
    <w:tmpl w:val="61E85B76"/>
    <w:lvl w:ilvl="0" w:tplc="5608DD3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FE481E"/>
    <w:multiLevelType w:val="hybridMultilevel"/>
    <w:tmpl w:val="1EEA65FA"/>
    <w:lvl w:ilvl="0" w:tplc="05B8ACD0">
      <w:start w:val="6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8DF"/>
    <w:rsid w:val="00004A49"/>
    <w:rsid w:val="00032345"/>
    <w:rsid w:val="00032530"/>
    <w:rsid w:val="00053173"/>
    <w:rsid w:val="000649A7"/>
    <w:rsid w:val="0006745B"/>
    <w:rsid w:val="00073FC9"/>
    <w:rsid w:val="00076C14"/>
    <w:rsid w:val="000B5F77"/>
    <w:rsid w:val="000C08DF"/>
    <w:rsid w:val="000C41C3"/>
    <w:rsid w:val="000D57A7"/>
    <w:rsid w:val="00137DF9"/>
    <w:rsid w:val="00145D6F"/>
    <w:rsid w:val="001468CC"/>
    <w:rsid w:val="00180E77"/>
    <w:rsid w:val="00194E20"/>
    <w:rsid w:val="001D7DBB"/>
    <w:rsid w:val="001F7982"/>
    <w:rsid w:val="00200A7F"/>
    <w:rsid w:val="00205A1B"/>
    <w:rsid w:val="00277896"/>
    <w:rsid w:val="002C1226"/>
    <w:rsid w:val="002C1760"/>
    <w:rsid w:val="002C5458"/>
    <w:rsid w:val="00302B6B"/>
    <w:rsid w:val="003041B1"/>
    <w:rsid w:val="003141CF"/>
    <w:rsid w:val="00314FE2"/>
    <w:rsid w:val="00323DC4"/>
    <w:rsid w:val="003269E8"/>
    <w:rsid w:val="00343069"/>
    <w:rsid w:val="0034672D"/>
    <w:rsid w:val="003A11B5"/>
    <w:rsid w:val="003B2850"/>
    <w:rsid w:val="003B7D26"/>
    <w:rsid w:val="003C43B9"/>
    <w:rsid w:val="003D55DA"/>
    <w:rsid w:val="003E6C10"/>
    <w:rsid w:val="00412C2C"/>
    <w:rsid w:val="00420066"/>
    <w:rsid w:val="00436B47"/>
    <w:rsid w:val="00451690"/>
    <w:rsid w:val="004527D5"/>
    <w:rsid w:val="004625B6"/>
    <w:rsid w:val="00484D23"/>
    <w:rsid w:val="004C4F9F"/>
    <w:rsid w:val="004D5D73"/>
    <w:rsid w:val="004F04A1"/>
    <w:rsid w:val="004F6375"/>
    <w:rsid w:val="0050000A"/>
    <w:rsid w:val="00503AE3"/>
    <w:rsid w:val="005272AE"/>
    <w:rsid w:val="0053585B"/>
    <w:rsid w:val="0054039E"/>
    <w:rsid w:val="00543463"/>
    <w:rsid w:val="00550F18"/>
    <w:rsid w:val="00551FCD"/>
    <w:rsid w:val="00557407"/>
    <w:rsid w:val="005844F6"/>
    <w:rsid w:val="0059272F"/>
    <w:rsid w:val="00597C77"/>
    <w:rsid w:val="00597D0A"/>
    <w:rsid w:val="005B51B8"/>
    <w:rsid w:val="00604ADA"/>
    <w:rsid w:val="00612DF4"/>
    <w:rsid w:val="006169AE"/>
    <w:rsid w:val="0062028F"/>
    <w:rsid w:val="00632E17"/>
    <w:rsid w:val="00634444"/>
    <w:rsid w:val="00655CDD"/>
    <w:rsid w:val="0066430D"/>
    <w:rsid w:val="006740CC"/>
    <w:rsid w:val="0068175F"/>
    <w:rsid w:val="00685B1F"/>
    <w:rsid w:val="00694BED"/>
    <w:rsid w:val="00697B7B"/>
    <w:rsid w:val="006B7E68"/>
    <w:rsid w:val="006C43C1"/>
    <w:rsid w:val="006C5F7A"/>
    <w:rsid w:val="006F0846"/>
    <w:rsid w:val="00700C9E"/>
    <w:rsid w:val="00711F74"/>
    <w:rsid w:val="00731B1B"/>
    <w:rsid w:val="007C216D"/>
    <w:rsid w:val="007E1681"/>
    <w:rsid w:val="007F67F8"/>
    <w:rsid w:val="007F7E04"/>
    <w:rsid w:val="00815C0C"/>
    <w:rsid w:val="00830027"/>
    <w:rsid w:val="008527FF"/>
    <w:rsid w:val="00854430"/>
    <w:rsid w:val="00860E52"/>
    <w:rsid w:val="0086749A"/>
    <w:rsid w:val="008742F0"/>
    <w:rsid w:val="00877104"/>
    <w:rsid w:val="008838FB"/>
    <w:rsid w:val="008A05B5"/>
    <w:rsid w:val="008A3F9B"/>
    <w:rsid w:val="008B22AF"/>
    <w:rsid w:val="008D516E"/>
    <w:rsid w:val="008E1B80"/>
    <w:rsid w:val="008E6F7A"/>
    <w:rsid w:val="008F7B4D"/>
    <w:rsid w:val="00907EBB"/>
    <w:rsid w:val="00914640"/>
    <w:rsid w:val="009254F2"/>
    <w:rsid w:val="0092667D"/>
    <w:rsid w:val="0093492D"/>
    <w:rsid w:val="00944E60"/>
    <w:rsid w:val="00967471"/>
    <w:rsid w:val="00983433"/>
    <w:rsid w:val="00996D0E"/>
    <w:rsid w:val="009B5B44"/>
    <w:rsid w:val="009C4EC1"/>
    <w:rsid w:val="009D1239"/>
    <w:rsid w:val="009D1306"/>
    <w:rsid w:val="009E2A65"/>
    <w:rsid w:val="009F301A"/>
    <w:rsid w:val="00A0109C"/>
    <w:rsid w:val="00A040DD"/>
    <w:rsid w:val="00A11283"/>
    <w:rsid w:val="00A14A0E"/>
    <w:rsid w:val="00A26DF5"/>
    <w:rsid w:val="00A40A1D"/>
    <w:rsid w:val="00A5047D"/>
    <w:rsid w:val="00A648C7"/>
    <w:rsid w:val="00A6617B"/>
    <w:rsid w:val="00A82A57"/>
    <w:rsid w:val="00AA72F4"/>
    <w:rsid w:val="00AB05BB"/>
    <w:rsid w:val="00AB5FC2"/>
    <w:rsid w:val="00AC4645"/>
    <w:rsid w:val="00AE164A"/>
    <w:rsid w:val="00AF34D7"/>
    <w:rsid w:val="00B02146"/>
    <w:rsid w:val="00B234D5"/>
    <w:rsid w:val="00B271C6"/>
    <w:rsid w:val="00B3194F"/>
    <w:rsid w:val="00B331A5"/>
    <w:rsid w:val="00B407F9"/>
    <w:rsid w:val="00B4130B"/>
    <w:rsid w:val="00B53D02"/>
    <w:rsid w:val="00B61E13"/>
    <w:rsid w:val="00B8789F"/>
    <w:rsid w:val="00B944A4"/>
    <w:rsid w:val="00BD6B6E"/>
    <w:rsid w:val="00BE2687"/>
    <w:rsid w:val="00C13C20"/>
    <w:rsid w:val="00C143B7"/>
    <w:rsid w:val="00C2035C"/>
    <w:rsid w:val="00C24D74"/>
    <w:rsid w:val="00C34A4A"/>
    <w:rsid w:val="00C45302"/>
    <w:rsid w:val="00C4545B"/>
    <w:rsid w:val="00C8017E"/>
    <w:rsid w:val="00C9254A"/>
    <w:rsid w:val="00C97E13"/>
    <w:rsid w:val="00CA15F4"/>
    <w:rsid w:val="00CC18DF"/>
    <w:rsid w:val="00CE3809"/>
    <w:rsid w:val="00CF1E74"/>
    <w:rsid w:val="00D02783"/>
    <w:rsid w:val="00D05C50"/>
    <w:rsid w:val="00D07630"/>
    <w:rsid w:val="00D20502"/>
    <w:rsid w:val="00D374CB"/>
    <w:rsid w:val="00D37FCE"/>
    <w:rsid w:val="00D70A72"/>
    <w:rsid w:val="00D76845"/>
    <w:rsid w:val="00D859D7"/>
    <w:rsid w:val="00D87CEC"/>
    <w:rsid w:val="00DA737E"/>
    <w:rsid w:val="00DD0CB4"/>
    <w:rsid w:val="00DD13CC"/>
    <w:rsid w:val="00DE6D23"/>
    <w:rsid w:val="00E13592"/>
    <w:rsid w:val="00E30F26"/>
    <w:rsid w:val="00E34EB0"/>
    <w:rsid w:val="00E37032"/>
    <w:rsid w:val="00E42072"/>
    <w:rsid w:val="00E6469A"/>
    <w:rsid w:val="00E64DB5"/>
    <w:rsid w:val="00E75258"/>
    <w:rsid w:val="00E810DE"/>
    <w:rsid w:val="00E827D7"/>
    <w:rsid w:val="00E90A28"/>
    <w:rsid w:val="00E9499B"/>
    <w:rsid w:val="00EB4846"/>
    <w:rsid w:val="00EC6FA9"/>
    <w:rsid w:val="00EF0609"/>
    <w:rsid w:val="00F1340A"/>
    <w:rsid w:val="00F15332"/>
    <w:rsid w:val="00F15B07"/>
    <w:rsid w:val="00F31977"/>
    <w:rsid w:val="00F405A9"/>
    <w:rsid w:val="00F5003D"/>
    <w:rsid w:val="00F64C5B"/>
    <w:rsid w:val="00F75177"/>
    <w:rsid w:val="00FB2190"/>
    <w:rsid w:val="00FB414C"/>
    <w:rsid w:val="00FB54E5"/>
    <w:rsid w:val="00FC04B0"/>
    <w:rsid w:val="00FD0004"/>
    <w:rsid w:val="00FD529C"/>
    <w:rsid w:val="00FD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7737F"/>
  <w15:docId w15:val="{EDE30F21-F930-4B15-B88C-58BE980D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Заголовок1"/>
    <w:qFormat/>
    <w:rsid w:val="0053585B"/>
    <w:rPr>
      <w:b/>
      <w:color w:val="FF0000"/>
      <w:sz w:val="28"/>
    </w:rPr>
  </w:style>
  <w:style w:type="paragraph" w:styleId="1">
    <w:name w:val="heading 1"/>
    <w:basedOn w:val="a"/>
    <w:link w:val="10"/>
    <w:uiPriority w:val="9"/>
    <w:qFormat/>
    <w:rsid w:val="00DD0CB4"/>
    <w:pPr>
      <w:spacing w:before="100" w:beforeAutospacing="1" w:after="100" w:afterAutospacing="1" w:line="240" w:lineRule="auto"/>
      <w:outlineLvl w:val="0"/>
    </w:pPr>
    <w:rPr>
      <w:rFonts w:ascii="Arial" w:eastAsia="Times New Roman" w:hAnsi="Arial"/>
      <w:bCs/>
      <w:kern w:val="36"/>
      <w:sz w:val="24"/>
      <w:szCs w:val="48"/>
    </w:rPr>
  </w:style>
  <w:style w:type="paragraph" w:styleId="2">
    <w:name w:val="heading 2"/>
    <w:basedOn w:val="a"/>
    <w:next w:val="a"/>
    <w:link w:val="20"/>
    <w:unhideWhenUsed/>
    <w:qFormat/>
    <w:rsid w:val="00DD0CB4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0070C0"/>
      <w:sz w:val="22"/>
      <w:szCs w:val="26"/>
    </w:rPr>
  </w:style>
  <w:style w:type="paragraph" w:styleId="3">
    <w:name w:val="heading 3"/>
    <w:basedOn w:val="a"/>
    <w:next w:val="a"/>
    <w:link w:val="30"/>
    <w:qFormat/>
    <w:rsid w:val="00DD0CB4"/>
    <w:pPr>
      <w:keepNext/>
      <w:keepLines/>
      <w:spacing w:before="240" w:after="240" w:line="240" w:lineRule="auto"/>
      <w:ind w:left="709"/>
      <w:outlineLvl w:val="2"/>
    </w:pPr>
    <w:rPr>
      <w:rFonts w:ascii="Arial" w:eastAsia="Times New Roman" w:hAnsi="Arial" w:cs="Calibri Light"/>
      <w:color w:val="0070C0"/>
      <w:sz w:val="20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CB4"/>
    <w:rPr>
      <w:rFonts w:ascii="Arial" w:eastAsia="Times New Roman" w:hAnsi="Arial"/>
      <w:b/>
      <w:bCs/>
      <w:color w:val="FF0000"/>
      <w:kern w:val="36"/>
      <w:sz w:val="24"/>
      <w:szCs w:val="48"/>
    </w:rPr>
  </w:style>
  <w:style w:type="character" w:customStyle="1" w:styleId="20">
    <w:name w:val="Заголовок 2 Знак"/>
    <w:basedOn w:val="a0"/>
    <w:link w:val="2"/>
    <w:rsid w:val="00DD0CB4"/>
    <w:rPr>
      <w:rFonts w:ascii="Arial" w:eastAsiaTheme="majorEastAsia" w:hAnsi="Arial" w:cstheme="majorBidi"/>
      <w:b/>
      <w:color w:val="0070C0"/>
      <w:szCs w:val="26"/>
    </w:rPr>
  </w:style>
  <w:style w:type="character" w:customStyle="1" w:styleId="30">
    <w:name w:val="Заголовок 3 Знак"/>
    <w:basedOn w:val="a0"/>
    <w:link w:val="3"/>
    <w:rsid w:val="00DD0CB4"/>
    <w:rPr>
      <w:rFonts w:ascii="Arial" w:eastAsia="Times New Roman" w:hAnsi="Arial" w:cs="Calibri Light"/>
      <w:b/>
      <w:color w:val="0070C0"/>
      <w:sz w:val="20"/>
      <w:szCs w:val="24"/>
      <w:lang w:val="en-US"/>
    </w:rPr>
  </w:style>
  <w:style w:type="paragraph" w:customStyle="1" w:styleId="a3">
    <w:name w:val="Источник"/>
    <w:basedOn w:val="a"/>
    <w:autoRedefine/>
    <w:qFormat/>
    <w:rsid w:val="00503AE3"/>
    <w:pPr>
      <w:spacing w:before="120" w:after="120" w:line="240" w:lineRule="auto"/>
      <w:jc w:val="right"/>
    </w:pPr>
    <w:rPr>
      <w:rFonts w:ascii="Arial" w:eastAsia="Calibri" w:hAnsi="Arial" w:cs="Calibri"/>
      <w:b w:val="0"/>
      <w:i/>
      <w:color w:val="000000" w:themeColor="text1"/>
      <w:sz w:val="16"/>
    </w:rPr>
  </w:style>
  <w:style w:type="paragraph" w:customStyle="1" w:styleId="a4">
    <w:name w:val="Названия таблиц и диаграмм"/>
    <w:basedOn w:val="a"/>
    <w:qFormat/>
    <w:rsid w:val="000C08DF"/>
    <w:pPr>
      <w:spacing w:before="120" w:after="120" w:line="240" w:lineRule="auto"/>
      <w:jc w:val="center"/>
    </w:pPr>
    <w:rPr>
      <w:rFonts w:ascii="Arial" w:eastAsia="Calibri" w:hAnsi="Arial" w:cs="Calibri"/>
      <w:color w:val="0070C0"/>
      <w:sz w:val="20"/>
    </w:rPr>
  </w:style>
  <w:style w:type="paragraph" w:styleId="a5">
    <w:name w:val="List Paragraph"/>
    <w:basedOn w:val="a"/>
    <w:uiPriority w:val="34"/>
    <w:qFormat/>
    <w:rsid w:val="003269E8"/>
    <w:pPr>
      <w:ind w:left="720"/>
      <w:contextualSpacing/>
    </w:pPr>
  </w:style>
  <w:style w:type="paragraph" w:customStyle="1" w:styleId="msonormalmailrucssattributepostfix">
    <w:name w:val="msonormal_mailru_css_attribute_postfix"/>
    <w:basedOn w:val="a"/>
    <w:rsid w:val="006C4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2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2DF4"/>
    <w:rPr>
      <w:rFonts w:ascii="Tahoma" w:hAnsi="Tahoma" w:cs="Tahoma"/>
      <w:b/>
      <w:color w:val="FF0000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9D123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D1239"/>
    <w:rPr>
      <w:b/>
      <w:color w:val="FF0000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D12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295622895622894E-2"/>
          <c:y val="4.39786428940259E-2"/>
          <c:w val="0.84831127946128004"/>
          <c:h val="0.73105642885706101"/>
        </c:manualLayout>
      </c:layout>
      <c:lineChart>
        <c:grouping val="standard"/>
        <c:varyColors val="0"/>
        <c:ser>
          <c:idx val="0"/>
          <c:order val="0"/>
          <c:tx>
            <c:strRef>
              <c:f>'общий объем продаж'!$B$3</c:f>
              <c:strCache>
                <c:ptCount val="1"/>
                <c:pt idx="0">
                  <c:v>New car sales volume</c:v>
                </c:pt>
              </c:strCache>
            </c:strRef>
          </c:tx>
          <c:spPr>
            <a:ln w="127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'общий объем продаж'!$C$2:$L$2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'общий объем продаж'!$C$3:$L$3</c:f>
              <c:numCache>
                <c:formatCode>General</c:formatCode>
                <c:ptCount val="10"/>
                <c:pt idx="0">
                  <c:v>2458049</c:v>
                </c:pt>
                <c:pt idx="1">
                  <c:v>2268760</c:v>
                </c:pt>
                <c:pt idx="2">
                  <c:v>1282740</c:v>
                </c:pt>
                <c:pt idx="3">
                  <c:v>1239675</c:v>
                </c:pt>
                <c:pt idx="4">
                  <c:v>1449998</c:v>
                </c:pt>
                <c:pt idx="5">
                  <c:v>1623760</c:v>
                </c:pt>
                <c:pt idx="6">
                  <c:v>1586786</c:v>
                </c:pt>
                <c:pt idx="7">
                  <c:v>1457245</c:v>
                </c:pt>
                <c:pt idx="8">
                  <c:v>1511500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E6-400D-B8E6-9DF4169242B6}"/>
            </c:ext>
          </c:extLst>
        </c:ser>
        <c:ser>
          <c:idx val="1"/>
          <c:order val="1"/>
          <c:tx>
            <c:strRef>
              <c:f>'общий объем продаж'!$B$7</c:f>
              <c:strCache>
                <c:ptCount val="1"/>
                <c:pt idx="0">
                  <c:v>Forecast: basic scenario</c:v>
                </c:pt>
              </c:strCache>
            </c:strRef>
          </c:tx>
          <c:spPr>
            <a:ln w="12700" cap="rnd">
              <a:solidFill>
                <a:srgbClr val="00B05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E6-400D-B8E6-9DF4169242B6}"/>
                </c:ext>
              </c:extLst>
            </c:dLbl>
            <c:dLbl>
              <c:idx val="3"/>
              <c:layout>
                <c:manualLayout>
                  <c:x val="-1.0849131944444401E-2"/>
                  <c:y val="1.213888888888890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E6-400D-B8E6-9DF4169242B6}"/>
                </c:ext>
              </c:extLst>
            </c:dLbl>
            <c:dLbl>
              <c:idx val="4"/>
              <c:layout>
                <c:manualLayout>
                  <c:x val="-4.9296875E-3"/>
                  <c:y val="-7.4280555555555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E6-400D-B8E6-9DF4169242B6}"/>
                </c:ext>
              </c:extLst>
            </c:dLbl>
            <c:dLbl>
              <c:idx val="5"/>
              <c:layout>
                <c:manualLayout>
                  <c:x val="-3.5944444444445198E-3"/>
                  <c:y val="-1.50380555555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E6-400D-B8E6-9DF4169242B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E6-400D-B8E6-9DF4169242B6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E6-400D-B8E6-9DF4169242B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E6-400D-B8E6-9DF4169242B6}"/>
                </c:ext>
              </c:extLst>
            </c:dLbl>
            <c:dLbl>
              <c:idx val="9"/>
              <c:layout>
                <c:manualLayout>
                  <c:x val="-1.1178909944784694E-2"/>
                  <c:y val="-4.7916490988587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EE6-400D-B8E6-9DF4169242B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'общий объем продаж'!$C$2:$L$2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'общий объем продаж'!$C$7:$L$7</c:f>
              <c:numCache>
                <c:formatCode>General</c:formatCode>
                <c:ptCount val="10"/>
                <c:pt idx="8" formatCode="#,##0">
                  <c:v>1511500</c:v>
                </c:pt>
                <c:pt idx="9" formatCode="#,##0">
                  <c:v>454199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EE6-400D-B8E6-9DF4169242B6}"/>
            </c:ext>
          </c:extLst>
        </c:ser>
        <c:ser>
          <c:idx val="6"/>
          <c:order val="2"/>
          <c:tx>
            <c:strRef>
              <c:f>'общий объем продаж'!$B$5</c:f>
              <c:strCache>
                <c:ptCount val="1"/>
                <c:pt idx="0">
                  <c:v>Forecast: optimistic scenario</c:v>
                </c:pt>
              </c:strCache>
            </c:strRef>
          </c:tx>
          <c:spPr>
            <a:ln w="1270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1.71387152777778E-2"/>
                  <c:y val="-2.3488333333333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E6-400D-B8E6-9DF4169242B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E6-400D-B8E6-9DF4169242B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EE6-400D-B8E6-9DF4169242B6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EE6-400D-B8E6-9DF4169242B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EE6-400D-B8E6-9DF4169242B6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EE6-400D-B8E6-9DF4169242B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EE6-400D-B8E6-9DF4169242B6}"/>
                </c:ext>
              </c:extLst>
            </c:dLbl>
            <c:dLbl>
              <c:idx val="9"/>
              <c:layout>
                <c:manualLayout>
                  <c:x val="-9.3157582873205774E-3"/>
                  <c:y val="-1.4715456218758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EE6-400D-B8E6-9DF4169242B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'общий объем продаж'!$C$2:$L$2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'общий объем продаж'!$C$5:$L$5</c:f>
              <c:numCache>
                <c:formatCode>General</c:formatCode>
                <c:ptCount val="10"/>
                <c:pt idx="8" formatCode="#,##0">
                  <c:v>1511500</c:v>
                </c:pt>
                <c:pt idx="9" formatCode="#,##0">
                  <c:v>518661.67200000002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EE6-400D-B8E6-9DF4169242B6}"/>
            </c:ext>
          </c:extLst>
        </c:ser>
        <c:ser>
          <c:idx val="7"/>
          <c:order val="3"/>
          <c:tx>
            <c:strRef>
              <c:f>'общий объем продаж'!$B$9</c:f>
              <c:strCache>
                <c:ptCount val="1"/>
                <c:pt idx="0">
                  <c:v>Forecast: pessimistic scenario</c:v>
                </c:pt>
              </c:strCache>
            </c:strRef>
          </c:tx>
          <c:spPr>
            <a:ln w="12700" cap="rnd">
              <a:solidFill>
                <a:srgbClr val="7030A0"/>
              </a:solidFill>
              <a:prstDash val="dash"/>
              <a:round/>
            </a:ln>
            <a:effectLst/>
          </c:spPr>
          <c:marker>
            <c:symbol val="none"/>
          </c:marker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EE6-400D-B8E6-9DF4169242B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EE6-400D-B8E6-9DF4169242B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EE6-400D-B8E6-9DF4169242B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EE6-400D-B8E6-9DF4169242B6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EE6-400D-B8E6-9DF4169242B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EE6-400D-B8E6-9DF4169242B6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EE6-400D-B8E6-9DF4169242B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EE6-400D-B8E6-9DF4169242B6}"/>
                </c:ext>
              </c:extLst>
            </c:dLbl>
            <c:dLbl>
              <c:idx val="9"/>
              <c:layout>
                <c:manualLayout>
                  <c:x val="-1.4905213259712925E-2"/>
                  <c:y val="2.0034752661298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7EE6-400D-B8E6-9DF4169242B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'общий объем продаж'!$C$2:$L$2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'общий объем продаж'!$C$9:$L$9</c:f>
              <c:numCache>
                <c:formatCode>General</c:formatCode>
                <c:ptCount val="10"/>
                <c:pt idx="8" formatCode="#,##0">
                  <c:v>1511500</c:v>
                </c:pt>
                <c:pt idx="9" formatCode="#,##0">
                  <c:v>394133.26480000006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7EE6-400D-B8E6-9DF4169242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1349504"/>
        <c:axId val="260002304"/>
      </c:lineChart>
      <c:catAx>
        <c:axId val="331349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0002304"/>
        <c:crosses val="autoZero"/>
        <c:auto val="1"/>
        <c:lblAlgn val="ctr"/>
        <c:lblOffset val="100"/>
        <c:noMultiLvlLbl val="0"/>
      </c:catAx>
      <c:valAx>
        <c:axId val="260002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1349504"/>
        <c:crosses val="autoZero"/>
        <c:crossBetween val="between"/>
        <c:majorUnit val="100000"/>
        <c:dispUnits>
          <c:builtInUnit val="thousands"/>
          <c:dispUnitsLbl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/>
                    <a:t>Thousands</a:t>
                  </a:r>
                  <a:endParaRPr lang="ru-RU"/>
                </a:p>
              </c:rich>
            </c:tx>
            <c:spPr>
              <a:noFill/>
              <a:ln>
                <a:noFill/>
              </a:ln>
              <a:effectLst/>
            </c:spPr>
          </c:dispUnitsLbl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768402777777799E-2"/>
          <c:y val="0.85695666666666703"/>
          <c:w val="0.97467013888888898"/>
          <c:h val="0.121876666666666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7053283672836961E-2"/>
          <c:y val="3.0202072124337041E-2"/>
          <c:w val="0.87420062883049898"/>
          <c:h val="0.8278296928886209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LADA!$A$3</c:f>
              <c:strCache>
                <c:ptCount val="1"/>
                <c:pt idx="0">
                  <c:v>Объем продаж LADA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67B-4923-8B02-952A5F2DE4A4}"/>
              </c:ext>
            </c:extLst>
          </c:dPt>
          <c:dPt>
            <c:idx val="1"/>
            <c:invertIfNegative val="0"/>
            <c:bubble3D val="0"/>
            <c:spPr>
              <a:pattFill prst="pct2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67B-4923-8B02-952A5F2DE4A4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7B-4923-8B02-952A5F2DE4A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KIA!$J$2:$K$2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LADA!$J$6:$K$6</c:f>
              <c:numCache>
                <c:formatCode>#,##0</c:formatCode>
                <c:ptCount val="2"/>
                <c:pt idx="0">
                  <c:v>338071</c:v>
                </c:pt>
                <c:pt idx="1">
                  <c:v>95369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7B-4923-8B02-952A5F2DE4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260630528"/>
        <c:axId val="368394816"/>
      </c:barChart>
      <c:catAx>
        <c:axId val="260630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8394816"/>
        <c:crosses val="autoZero"/>
        <c:auto val="1"/>
        <c:lblAlgn val="ctr"/>
        <c:lblOffset val="100"/>
        <c:noMultiLvlLbl val="0"/>
      </c:catAx>
      <c:valAx>
        <c:axId val="36839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0630528"/>
        <c:crosses val="autoZero"/>
        <c:crossBetween val="between"/>
        <c:dispUnits>
          <c:builtInUnit val="thousand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7053283672836961E-2"/>
          <c:y val="3.0202072124337041E-2"/>
          <c:w val="0.87420062883049898"/>
          <c:h val="0.8278296928886209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KIA!$A$3</c:f>
              <c:strCache>
                <c:ptCount val="1"/>
                <c:pt idx="0">
                  <c:v>Объем продаж KIA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265-43FF-BF1B-ECD7A09F728B}"/>
              </c:ext>
            </c:extLst>
          </c:dPt>
          <c:dPt>
            <c:idx val="1"/>
            <c:invertIfNegative val="0"/>
            <c:bubble3D val="0"/>
            <c:spPr>
              <a:pattFill prst="pct2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265-43FF-BF1B-ECD7A09F728B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65-43FF-BF1B-ECD7A09F728B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KIA!$J$2:$K$2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KIA!$J$6:$K$6</c:f>
              <c:numCache>
                <c:formatCode>#,##0</c:formatCode>
                <c:ptCount val="2"/>
                <c:pt idx="0">
                  <c:v>205801</c:v>
                </c:pt>
                <c:pt idx="1">
                  <c:v>54041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65-43FF-BF1B-ECD7A09F72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300091392"/>
        <c:axId val="368432768"/>
      </c:barChart>
      <c:catAx>
        <c:axId val="300091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8432768"/>
        <c:crosses val="autoZero"/>
        <c:auto val="1"/>
        <c:lblAlgn val="ctr"/>
        <c:lblOffset val="100"/>
        <c:noMultiLvlLbl val="0"/>
      </c:catAx>
      <c:valAx>
        <c:axId val="36843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091392"/>
        <c:crosses val="autoZero"/>
        <c:crossBetween val="between"/>
        <c:dispUnits>
          <c:builtInUnit val="thousand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7053283672836961E-2"/>
          <c:y val="3.0202072124337041E-2"/>
          <c:w val="0.87420062883049898"/>
          <c:h val="0.8278296928886209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HYUNDAI!$A$3</c:f>
              <c:strCache>
                <c:ptCount val="1"/>
                <c:pt idx="0">
                  <c:v>Объем продаж HYUNDAI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D9-4B62-8DBB-99DD3B937D34}"/>
              </c:ext>
            </c:extLst>
          </c:dPt>
          <c:dPt>
            <c:idx val="1"/>
            <c:invertIfNegative val="0"/>
            <c:bubble3D val="0"/>
            <c:spPr>
              <a:pattFill prst="pct2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2D9-4B62-8DBB-99DD3B937D34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D9-4B62-8DBB-99DD3B937D3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KIA!$J$2:$K$2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HYUNDAI!$J$6:$K$6</c:f>
              <c:numCache>
                <c:formatCode>#,##0</c:formatCode>
                <c:ptCount val="2"/>
                <c:pt idx="0">
                  <c:v>165535</c:v>
                </c:pt>
                <c:pt idx="1">
                  <c:v>45031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D9-4B62-8DBB-99DD3B937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300163072"/>
        <c:axId val="177989888"/>
      </c:barChart>
      <c:catAx>
        <c:axId val="300163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989888"/>
        <c:crosses val="autoZero"/>
        <c:auto val="1"/>
        <c:lblAlgn val="ctr"/>
        <c:lblOffset val="100"/>
        <c:noMultiLvlLbl val="0"/>
      </c:catAx>
      <c:valAx>
        <c:axId val="17798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163072"/>
        <c:crosses val="autoZero"/>
        <c:crossBetween val="between"/>
        <c:dispUnits>
          <c:builtInUnit val="thousand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359136456470282E-2"/>
          <c:y val="2.7160043747721473E-2"/>
          <c:w val="0.87420062883049898"/>
          <c:h val="0.8278296928886209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Китайцы!$A$3</c:f>
              <c:strCache>
                <c:ptCount val="1"/>
                <c:pt idx="0">
                  <c:v>Объем продаж по китайским брендам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62C-4E28-9816-01FDE460F1B0}"/>
              </c:ext>
            </c:extLst>
          </c:dPt>
          <c:dPt>
            <c:idx val="1"/>
            <c:invertIfNegative val="0"/>
            <c:bubble3D val="0"/>
            <c:spPr>
              <a:pattFill prst="pct20">
                <a:fgClr>
                  <a:srgbClr val="FF0000"/>
                </a:fgClr>
                <a:bgClr>
                  <a:sysClr val="window" lastClr="FFFFFF"/>
                </a:bgClr>
              </a:patt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2C-4E28-9816-01FDE460F1B0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2C-4E28-9816-01FDE460F1B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KIA!$J$2:$K$2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Китайцы!$J$6:$K$6</c:f>
              <c:numCache>
                <c:formatCode>#,##0</c:formatCode>
                <c:ptCount val="2"/>
                <c:pt idx="0">
                  <c:v>113967</c:v>
                </c:pt>
                <c:pt idx="1">
                  <c:v>69601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2C-4E28-9816-01FDE460F1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300805120"/>
        <c:axId val="177988736"/>
      </c:barChart>
      <c:catAx>
        <c:axId val="300805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7988736"/>
        <c:crosses val="autoZero"/>
        <c:auto val="1"/>
        <c:lblAlgn val="ctr"/>
        <c:lblOffset val="100"/>
        <c:noMultiLvlLbl val="0"/>
      </c:catAx>
      <c:valAx>
        <c:axId val="17798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0805120"/>
        <c:crosses val="autoZero"/>
        <c:crossBetween val="between"/>
        <c:dispUnits>
          <c:builtInUnit val="thousand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897168299099621"/>
          <c:y val="2.1910014820206044E-2"/>
          <c:w val="0.5021644051520493"/>
          <c:h val="0.8600007929522406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76-4D90-8416-5EF23850A8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76-4D90-8416-5EF23850A8A9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76-4D90-8416-5EF23850A8A9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E76-4D90-8416-5EF23850A8A9}"/>
              </c:ext>
            </c:extLst>
          </c:dPt>
          <c:dPt>
            <c:idx val="4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E76-4D90-8416-5EF23850A8A9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E76-4D90-8416-5EF23850A8A9}"/>
              </c:ext>
            </c:extLst>
          </c:dPt>
          <c:dPt>
            <c:idx val="6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E76-4D90-8416-5EF23850A8A9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'Корректировка (2)'!$A$3:$A$7</c:f>
              <c:strCache>
                <c:ptCount val="5"/>
                <c:pt idx="0">
                  <c:v>LADA</c:v>
                </c:pt>
                <c:pt idx="1">
                  <c:v>KIA</c:v>
                </c:pt>
                <c:pt idx="2">
                  <c:v>HYUNDAI</c:v>
                </c:pt>
                <c:pt idx="3">
                  <c:v>Chinese brands</c:v>
                </c:pt>
                <c:pt idx="4">
                  <c:v>Others</c:v>
                </c:pt>
              </c:strCache>
            </c:strRef>
          </c:cat>
          <c:val>
            <c:numRef>
              <c:f>'Корректировка (2)'!$B$3:$B$7</c:f>
              <c:numCache>
                <c:formatCode>0</c:formatCode>
                <c:ptCount val="5"/>
                <c:pt idx="0">
                  <c:v>95369</c:v>
                </c:pt>
                <c:pt idx="1">
                  <c:v>54041</c:v>
                </c:pt>
                <c:pt idx="2">
                  <c:v>45031</c:v>
                </c:pt>
                <c:pt idx="3" formatCode="#,##0">
                  <c:v>69601</c:v>
                </c:pt>
                <c:pt idx="4" formatCode="_-* #,##0\ _₽_-;\-* #,##0\ _₽_-;_-* &quot;-&quot;??\ _₽_-;_-@_-">
                  <c:v>190157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E76-4D90-8416-5EF23850A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85841032484135"/>
          <c:y val="0.93304501589869238"/>
          <c:w val="0.61694427441542166"/>
          <c:h val="6.37957783941674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0.68924</cdr:x>
      <cdr:y>0.56586</cdr:y>
    </cdr:from>
    <cdr:to>
      <cdr:x>0.74444</cdr:x>
      <cdr:y>0.75797</cdr:y>
    </cdr:to>
    <cdr:sp macro="" textlink="">
      <cdr:nvSpPr>
        <cdr:cNvPr id="2" name="Двойная стрелка вверх/вниз 1"/>
        <cdr:cNvSpPr/>
      </cdr:nvSpPr>
      <cdr:spPr>
        <a:xfrm xmlns:a="http://schemas.openxmlformats.org/drawingml/2006/main">
          <a:off x="3721487" y="2036991"/>
          <a:ext cx="298064" cy="691561"/>
        </a:xfrm>
        <a:prstGeom xmlns:a="http://schemas.openxmlformats.org/drawingml/2006/main" prst="upDown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0.35199</cdr:x>
      <cdr:y>0.57541</cdr:y>
    </cdr:from>
    <cdr:to>
      <cdr:x>0.65781</cdr:x>
      <cdr:y>0.67676</cdr:y>
    </cdr:to>
    <cdr:sp macro="" textlink="">
      <cdr:nvSpPr>
        <cdr:cNvPr id="14" name="Стрелка вправо 13"/>
        <cdr:cNvSpPr/>
      </cdr:nvSpPr>
      <cdr:spPr>
        <a:xfrm xmlns:a="http://schemas.openxmlformats.org/drawingml/2006/main" rot="2378337">
          <a:off x="1900534" y="2071358"/>
          <a:ext cx="1651226" cy="3648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</a:rPr>
            <a:t>-71,79% </a:t>
          </a:r>
        </a:p>
      </cdr:txBody>
    </cdr:sp>
  </cdr:relSizeAnchor>
  <cdr:relSizeAnchor xmlns:cdr="http://schemas.openxmlformats.org/drawingml/2006/chartDrawing">
    <cdr:from>
      <cdr:x>0.67396</cdr:x>
      <cdr:y>0.49071</cdr:y>
    </cdr:from>
    <cdr:to>
      <cdr:x>0.80861</cdr:x>
      <cdr:y>0.57944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5A1A34FC-C49D-65A4-8F16-5A150C8D88BE}"/>
            </a:ext>
          </a:extLst>
        </cdr:cNvPr>
        <cdr:cNvSpPr txBox="1"/>
      </cdr:nvSpPr>
      <cdr:spPr>
        <a:xfrm xmlns:a="http://schemas.openxmlformats.org/drawingml/2006/main">
          <a:off x="3389501" y="1460779"/>
          <a:ext cx="677182" cy="2641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/>
            <a:t>114,2</a:t>
          </a:r>
        </a:p>
      </cdr:txBody>
    </cdr:sp>
  </cdr:relSizeAnchor>
  <cdr:relSizeAnchor xmlns:cdr="http://schemas.openxmlformats.org/drawingml/2006/chartDrawing">
    <cdr:from>
      <cdr:x>0.67921</cdr:x>
      <cdr:y>0.75626</cdr:y>
    </cdr:from>
    <cdr:to>
      <cdr:x>0.81385</cdr:x>
      <cdr:y>0.84499</cdr:y>
    </cdr:to>
    <cdr:sp macro="" textlink="">
      <cdr:nvSpPr>
        <cdr:cNvPr id="17" name="TextBox 1">
          <a:extLst xmlns:a="http://schemas.openxmlformats.org/drawingml/2006/main">
            <a:ext uri="{FF2B5EF4-FFF2-40B4-BE49-F238E27FC236}">
              <a16:creationId xmlns:a16="http://schemas.microsoft.com/office/drawing/2014/main" id="{98E274D1-A3A9-AA1B-C231-8B1EF5A35621}"/>
            </a:ext>
          </a:extLst>
        </cdr:cNvPr>
        <cdr:cNvSpPr txBox="1"/>
      </cdr:nvSpPr>
      <cdr:spPr>
        <a:xfrm xmlns:a="http://schemas.openxmlformats.org/drawingml/2006/main">
          <a:off x="3667340" y="2722393"/>
          <a:ext cx="726975" cy="3194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89,1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0.68571</cdr:x>
      <cdr:y>0.55792</cdr:y>
    </cdr:from>
    <cdr:to>
      <cdr:x>0.74268</cdr:x>
      <cdr:y>0.75003</cdr:y>
    </cdr:to>
    <cdr:sp macro="" textlink="">
      <cdr:nvSpPr>
        <cdr:cNvPr id="2" name="Двойная стрелка вверх/вниз 1"/>
        <cdr:cNvSpPr/>
      </cdr:nvSpPr>
      <cdr:spPr>
        <a:xfrm xmlns:a="http://schemas.openxmlformats.org/drawingml/2006/main">
          <a:off x="3702437" y="2008416"/>
          <a:ext cx="307588" cy="691561"/>
        </a:xfrm>
        <a:prstGeom xmlns:a="http://schemas.openxmlformats.org/drawingml/2006/main" prst="upDown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0.35396</cdr:x>
      <cdr:y>0.59149</cdr:y>
    </cdr:from>
    <cdr:to>
      <cdr:x>0.63542</cdr:x>
      <cdr:y>0.69284</cdr:y>
    </cdr:to>
    <cdr:sp macro="" textlink="">
      <cdr:nvSpPr>
        <cdr:cNvPr id="14" name="Стрелка вправо 13"/>
        <cdr:cNvSpPr/>
      </cdr:nvSpPr>
      <cdr:spPr>
        <a:xfrm xmlns:a="http://schemas.openxmlformats.org/drawingml/2006/main" rot="2378337">
          <a:off x="1911151" y="2129257"/>
          <a:ext cx="1519731" cy="3648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</a:rPr>
            <a:t>-7</a:t>
          </a:r>
          <a:r>
            <a:rPr lang="en-US" sz="1000" b="1">
              <a:solidFill>
                <a:sysClr val="windowText" lastClr="000000"/>
              </a:solidFill>
            </a:rPr>
            <a:t>3</a:t>
          </a:r>
          <a:r>
            <a:rPr lang="ru-RU" sz="1000" b="1">
              <a:solidFill>
                <a:sysClr val="windowText" lastClr="000000"/>
              </a:solidFill>
            </a:rPr>
            <a:t>,7</a:t>
          </a:r>
          <a:r>
            <a:rPr lang="en-US" sz="1000" b="1">
              <a:solidFill>
                <a:sysClr val="windowText" lastClr="000000"/>
              </a:solidFill>
            </a:rPr>
            <a:t>4</a:t>
          </a:r>
          <a:r>
            <a:rPr lang="ru-RU" sz="1000" b="1">
              <a:solidFill>
                <a:sysClr val="windowText" lastClr="000000"/>
              </a:solidFill>
            </a:rPr>
            <a:t>% </a:t>
          </a:r>
        </a:p>
      </cdr:txBody>
    </cdr:sp>
  </cdr:relSizeAnchor>
  <cdr:relSizeAnchor xmlns:cdr="http://schemas.openxmlformats.org/drawingml/2006/chartDrawing">
    <cdr:from>
      <cdr:x>0.68154</cdr:x>
      <cdr:y>0.47151</cdr:y>
    </cdr:from>
    <cdr:to>
      <cdr:x>0.81619</cdr:x>
      <cdr:y>0.56024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5A1A34FC-C49D-65A4-8F16-5A150C8D88BE}"/>
            </a:ext>
          </a:extLst>
        </cdr:cNvPr>
        <cdr:cNvSpPr txBox="1"/>
      </cdr:nvSpPr>
      <cdr:spPr>
        <a:xfrm xmlns:a="http://schemas.openxmlformats.org/drawingml/2006/main">
          <a:off x="4339167" y="1968500"/>
          <a:ext cx="857250" cy="3704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 b="1"/>
            <a:t>61</a:t>
          </a:r>
          <a:r>
            <a:rPr lang="ru-RU" sz="1000" b="1"/>
            <a:t>,</a:t>
          </a:r>
          <a:r>
            <a:rPr lang="en-US" sz="1000" b="1"/>
            <a:t>4</a:t>
          </a:r>
          <a:endParaRPr lang="ru-RU" sz="1000" b="1"/>
        </a:p>
      </cdr:txBody>
    </cdr:sp>
  </cdr:relSizeAnchor>
  <cdr:relSizeAnchor xmlns:cdr="http://schemas.openxmlformats.org/drawingml/2006/chartDrawing">
    <cdr:from>
      <cdr:x>0.68275</cdr:x>
      <cdr:y>0.7522</cdr:y>
    </cdr:from>
    <cdr:to>
      <cdr:x>0.81739</cdr:x>
      <cdr:y>0.84093</cdr:y>
    </cdr:to>
    <cdr:sp macro="" textlink="">
      <cdr:nvSpPr>
        <cdr:cNvPr id="17" name="TextBox 1">
          <a:extLst xmlns:a="http://schemas.openxmlformats.org/drawingml/2006/main">
            <a:ext uri="{FF2B5EF4-FFF2-40B4-BE49-F238E27FC236}">
              <a16:creationId xmlns:a16="http://schemas.microsoft.com/office/drawing/2014/main" id="{98E274D1-A3A9-AA1B-C231-8B1EF5A35621}"/>
            </a:ext>
          </a:extLst>
        </cdr:cNvPr>
        <cdr:cNvSpPr txBox="1"/>
      </cdr:nvSpPr>
      <cdr:spPr>
        <a:xfrm xmlns:a="http://schemas.openxmlformats.org/drawingml/2006/main">
          <a:off x="4346842" y="3140319"/>
          <a:ext cx="857212" cy="3704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b="1"/>
            <a:t>50</a:t>
          </a:r>
          <a:r>
            <a:rPr lang="ru-RU" sz="1000" b="1"/>
            <a:t>,</a:t>
          </a:r>
          <a:r>
            <a:rPr lang="en-US" sz="1000" b="1"/>
            <a:t>2</a:t>
          </a:r>
          <a:endParaRPr lang="ru-RU" sz="1000" b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0.68924</cdr:x>
      <cdr:y>0.56586</cdr:y>
    </cdr:from>
    <cdr:to>
      <cdr:x>0.74444</cdr:x>
      <cdr:y>0.75797</cdr:y>
    </cdr:to>
    <cdr:sp macro="" textlink="">
      <cdr:nvSpPr>
        <cdr:cNvPr id="2" name="Двойная стрелка вверх/вниз 1"/>
        <cdr:cNvSpPr/>
      </cdr:nvSpPr>
      <cdr:spPr>
        <a:xfrm xmlns:a="http://schemas.openxmlformats.org/drawingml/2006/main">
          <a:off x="3721487" y="2036991"/>
          <a:ext cx="298064" cy="691561"/>
        </a:xfrm>
        <a:prstGeom xmlns:a="http://schemas.openxmlformats.org/drawingml/2006/main" prst="upDown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0.38413</cdr:x>
      <cdr:y>0.57544</cdr:y>
    </cdr:from>
    <cdr:to>
      <cdr:x>0.64863</cdr:x>
      <cdr:y>0.67679</cdr:y>
    </cdr:to>
    <cdr:sp macro="" textlink="">
      <cdr:nvSpPr>
        <cdr:cNvPr id="14" name="Стрелка вправо 13"/>
        <cdr:cNvSpPr/>
      </cdr:nvSpPr>
      <cdr:spPr>
        <a:xfrm xmlns:a="http://schemas.openxmlformats.org/drawingml/2006/main" rot="2378337">
          <a:off x="2074079" y="2071469"/>
          <a:ext cx="1428151" cy="3648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</a:rPr>
            <a:t>-7</a:t>
          </a:r>
          <a:r>
            <a:rPr lang="en-US" sz="1000" b="1">
              <a:solidFill>
                <a:sysClr val="windowText" lastClr="000000"/>
              </a:solidFill>
            </a:rPr>
            <a:t>2</a:t>
          </a:r>
          <a:r>
            <a:rPr lang="ru-RU" sz="1000" b="1">
              <a:solidFill>
                <a:sysClr val="windowText" lastClr="000000"/>
              </a:solidFill>
            </a:rPr>
            <a:t>,</a:t>
          </a:r>
          <a:r>
            <a:rPr lang="en-US" sz="1000" b="1">
              <a:solidFill>
                <a:sysClr val="windowText" lastClr="000000"/>
              </a:solidFill>
            </a:rPr>
            <a:t>80</a:t>
          </a:r>
          <a:r>
            <a:rPr lang="ru-RU" sz="1000" b="1">
              <a:solidFill>
                <a:sysClr val="windowText" lastClr="000000"/>
              </a:solidFill>
            </a:rPr>
            <a:t>% </a:t>
          </a:r>
        </a:p>
      </cdr:txBody>
    </cdr:sp>
  </cdr:relSizeAnchor>
  <cdr:relSizeAnchor xmlns:cdr="http://schemas.openxmlformats.org/drawingml/2006/chartDrawing">
    <cdr:from>
      <cdr:x>0.6833</cdr:x>
      <cdr:y>0.49797</cdr:y>
    </cdr:from>
    <cdr:to>
      <cdr:x>0.81795</cdr:x>
      <cdr:y>0.5867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5A1A34FC-C49D-65A4-8F16-5A150C8D88BE}"/>
            </a:ext>
          </a:extLst>
        </cdr:cNvPr>
        <cdr:cNvSpPr txBox="1"/>
      </cdr:nvSpPr>
      <cdr:spPr>
        <a:xfrm xmlns:a="http://schemas.openxmlformats.org/drawingml/2006/main">
          <a:off x="3689435" y="1792599"/>
          <a:ext cx="727030" cy="3194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00" b="1"/>
            <a:t>50</a:t>
          </a:r>
          <a:r>
            <a:rPr lang="ru-RU" sz="1000" b="1"/>
            <a:t>,</a:t>
          </a:r>
          <a:r>
            <a:rPr lang="en-US" sz="1000" b="1"/>
            <a:t>9</a:t>
          </a:r>
          <a:endParaRPr lang="ru-RU" sz="1000" b="1"/>
        </a:p>
      </cdr:txBody>
    </cdr:sp>
  </cdr:relSizeAnchor>
  <cdr:relSizeAnchor xmlns:cdr="http://schemas.openxmlformats.org/drawingml/2006/chartDrawing">
    <cdr:from>
      <cdr:x>0.68881</cdr:x>
      <cdr:y>0.75251</cdr:y>
    </cdr:from>
    <cdr:to>
      <cdr:x>0.82345</cdr:x>
      <cdr:y>0.84124</cdr:y>
    </cdr:to>
    <cdr:sp macro="" textlink="">
      <cdr:nvSpPr>
        <cdr:cNvPr id="17" name="TextBox 1">
          <a:extLst xmlns:a="http://schemas.openxmlformats.org/drawingml/2006/main">
            <a:ext uri="{FF2B5EF4-FFF2-40B4-BE49-F238E27FC236}">
              <a16:creationId xmlns:a16="http://schemas.microsoft.com/office/drawing/2014/main" id="{98E274D1-A3A9-AA1B-C231-8B1EF5A35621}"/>
            </a:ext>
          </a:extLst>
        </cdr:cNvPr>
        <cdr:cNvSpPr txBox="1"/>
      </cdr:nvSpPr>
      <cdr:spPr>
        <a:xfrm xmlns:a="http://schemas.openxmlformats.org/drawingml/2006/main">
          <a:off x="3719172" y="2708882"/>
          <a:ext cx="726976" cy="3194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000" b="1"/>
            <a:t>41</a:t>
          </a:r>
          <a:r>
            <a:rPr lang="ru-RU" sz="1000" b="1"/>
            <a:t>,</a:t>
          </a:r>
          <a:r>
            <a:rPr lang="en-US" sz="1000" b="1"/>
            <a:t>9</a:t>
          </a:r>
          <a:endParaRPr lang="ru-RU" sz="1000" b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0.69964</cdr:x>
      <cdr:y>0.25987</cdr:y>
    </cdr:from>
    <cdr:to>
      <cdr:x>0.75326</cdr:x>
      <cdr:y>0.45198</cdr:y>
    </cdr:to>
    <cdr:sp macro="" textlink="">
      <cdr:nvSpPr>
        <cdr:cNvPr id="2" name="Двойная стрелка вверх/вниз 1"/>
        <cdr:cNvSpPr/>
      </cdr:nvSpPr>
      <cdr:spPr>
        <a:xfrm xmlns:a="http://schemas.openxmlformats.org/drawingml/2006/main">
          <a:off x="3777634" y="935479"/>
          <a:ext cx="289541" cy="691560"/>
        </a:xfrm>
        <a:prstGeom xmlns:a="http://schemas.openxmlformats.org/drawingml/2006/main" prst="upDown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0.36696</cdr:x>
      <cdr:y>0.53586</cdr:y>
    </cdr:from>
    <cdr:to>
      <cdr:x>0.64275</cdr:x>
      <cdr:y>0.63721</cdr:y>
    </cdr:to>
    <cdr:sp macro="" textlink="">
      <cdr:nvSpPr>
        <cdr:cNvPr id="14" name="Стрелка вправо 13"/>
        <cdr:cNvSpPr/>
      </cdr:nvSpPr>
      <cdr:spPr>
        <a:xfrm xmlns:a="http://schemas.openxmlformats.org/drawingml/2006/main" rot="2378337">
          <a:off x="1981345" y="1928996"/>
          <a:ext cx="1489132" cy="3648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</a:rPr>
            <a:t>-38,93% </a:t>
          </a:r>
        </a:p>
      </cdr:txBody>
    </cdr:sp>
  </cdr:relSizeAnchor>
  <cdr:relSizeAnchor xmlns:cdr="http://schemas.openxmlformats.org/drawingml/2006/chartDrawing">
    <cdr:from>
      <cdr:x>0.68299</cdr:x>
      <cdr:y>0.1958</cdr:y>
    </cdr:from>
    <cdr:to>
      <cdr:x>0.81764</cdr:x>
      <cdr:y>0.29322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5A1A34FC-C49D-65A4-8F16-5A150C8D88BE}"/>
            </a:ext>
          </a:extLst>
        </cdr:cNvPr>
        <cdr:cNvSpPr txBox="1"/>
      </cdr:nvSpPr>
      <cdr:spPr>
        <a:xfrm xmlns:a="http://schemas.openxmlformats.org/drawingml/2006/main">
          <a:off x="3687766" y="704850"/>
          <a:ext cx="727030" cy="350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/>
            <a:t>77,1</a:t>
          </a:r>
        </a:p>
      </cdr:txBody>
    </cdr:sp>
  </cdr:relSizeAnchor>
  <cdr:relSizeAnchor xmlns:cdr="http://schemas.openxmlformats.org/drawingml/2006/chartDrawing">
    <cdr:from>
      <cdr:x>0.69266</cdr:x>
      <cdr:y>0.44178</cdr:y>
    </cdr:from>
    <cdr:to>
      <cdr:x>0.8273</cdr:x>
      <cdr:y>0.53051</cdr:y>
    </cdr:to>
    <cdr:sp macro="" textlink="">
      <cdr:nvSpPr>
        <cdr:cNvPr id="17" name="TextBox 1">
          <a:extLst xmlns:a="http://schemas.openxmlformats.org/drawingml/2006/main">
            <a:ext uri="{FF2B5EF4-FFF2-40B4-BE49-F238E27FC236}">
              <a16:creationId xmlns:a16="http://schemas.microsoft.com/office/drawing/2014/main" id="{98E274D1-A3A9-AA1B-C231-8B1EF5A35621}"/>
            </a:ext>
          </a:extLst>
        </cdr:cNvPr>
        <cdr:cNvSpPr txBox="1"/>
      </cdr:nvSpPr>
      <cdr:spPr>
        <a:xfrm xmlns:a="http://schemas.openxmlformats.org/drawingml/2006/main">
          <a:off x="3739932" y="1590315"/>
          <a:ext cx="726976" cy="3194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64,1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D0136-4855-4F8E-9227-361387A83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Григорьевна Никулина</dc:creator>
  <cp:lastModifiedBy>Болушева Ольга Александровна</cp:lastModifiedBy>
  <cp:revision>3</cp:revision>
  <dcterms:created xsi:type="dcterms:W3CDTF">2022-05-23T09:27:00Z</dcterms:created>
  <dcterms:modified xsi:type="dcterms:W3CDTF">2022-05-23T09:29:00Z</dcterms:modified>
</cp:coreProperties>
</file>