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DF1" w:rsidRPr="003B00DA" w:rsidRDefault="003B00DA" w:rsidP="00807251">
      <w:pPr>
        <w:spacing w:before="360" w:after="240" w:line="259" w:lineRule="auto"/>
        <w:jc w:val="both"/>
        <w:rPr>
          <w:rFonts w:ascii="Arial" w:eastAsia="Times New Roman" w:hAnsi="Arial" w:cs="Arial"/>
          <w:b/>
          <w:color w:val="FF0000"/>
          <w:kern w:val="24"/>
          <w:sz w:val="24"/>
          <w:szCs w:val="24"/>
        </w:rPr>
      </w:pPr>
      <w:r w:rsidRPr="003B00DA">
        <w:rPr>
          <w:rFonts w:ascii="Arial" w:eastAsia="Times New Roman" w:hAnsi="Arial" w:cs="Arial"/>
          <w:b/>
          <w:color w:val="FF0000"/>
          <w:kern w:val="24"/>
          <w:sz w:val="24"/>
          <w:szCs w:val="24"/>
        </w:rPr>
        <w:t>How Chinese</w:t>
      </w:r>
      <w:r>
        <w:rPr>
          <w:rFonts w:ascii="Arial" w:eastAsia="Times New Roman" w:hAnsi="Arial" w:cs="Arial"/>
          <w:b/>
          <w:color w:val="FF0000"/>
          <w:kern w:val="24"/>
          <w:sz w:val="24"/>
          <w:szCs w:val="24"/>
        </w:rPr>
        <w:t xml:space="preserve"> brands</w:t>
      </w:r>
      <w:r w:rsidRPr="003B00DA">
        <w:rPr>
          <w:rFonts w:ascii="Arial" w:eastAsia="Times New Roman" w:hAnsi="Arial" w:cs="Arial"/>
          <w:b/>
          <w:color w:val="FF0000"/>
          <w:kern w:val="24"/>
          <w:sz w:val="24"/>
          <w:szCs w:val="24"/>
        </w:rPr>
        <w:t xml:space="preserve"> conquer the Russian market</w:t>
      </w:r>
    </w:p>
    <w:p w:rsidR="000D688E" w:rsidRPr="003B00DA" w:rsidRDefault="003B00DA" w:rsidP="008E513D">
      <w:pPr>
        <w:spacing w:before="120" w:after="120" w:line="280" w:lineRule="exact"/>
        <w:ind w:right="-1"/>
        <w:jc w:val="both"/>
        <w:rPr>
          <w:rFonts w:ascii="Arial" w:eastAsia="Times New Roman" w:hAnsi="Arial" w:cs="Arial"/>
          <w:color w:val="000000"/>
          <w:kern w:val="24"/>
        </w:rPr>
      </w:pPr>
      <w:r w:rsidRPr="003B00DA">
        <w:rPr>
          <w:rFonts w:ascii="Arial" w:eastAsia="Calibri" w:hAnsi="Arial" w:cs="Arial"/>
        </w:rPr>
        <w:t>According to the marketing agency NAPI</w:t>
      </w:r>
      <w:r w:rsidR="002C6CE8" w:rsidRPr="002C6CE8">
        <w:rPr>
          <w:rFonts w:ascii="Arial" w:eastAsia="Calibri" w:hAnsi="Arial" w:cs="Arial"/>
        </w:rPr>
        <w:t>,</w:t>
      </w:r>
      <w:r w:rsidRPr="003B00DA">
        <w:rPr>
          <w:rFonts w:ascii="Arial" w:eastAsia="Calibri" w:hAnsi="Arial" w:cs="Arial"/>
        </w:rPr>
        <w:t xml:space="preserve"> in 2023, 316.4 thousand cars, light commercial vehicles, trucks</w:t>
      </w:r>
      <w:r>
        <w:rPr>
          <w:rFonts w:ascii="Arial" w:eastAsia="Calibri" w:hAnsi="Arial" w:cs="Arial"/>
        </w:rPr>
        <w:t>,</w:t>
      </w:r>
      <w:r w:rsidRPr="003B00DA">
        <w:rPr>
          <w:rFonts w:ascii="Arial" w:eastAsia="Calibri" w:hAnsi="Arial" w:cs="Arial"/>
        </w:rPr>
        <w:t xml:space="preserve"> and buses were sold in Russia in January-April 2024</w:t>
      </w:r>
      <w:r w:rsidR="00B550F8" w:rsidRPr="003B00DA">
        <w:rPr>
          <w:rFonts w:ascii="Arial" w:eastAsia="Times New Roman" w:hAnsi="Arial" w:cs="Arial"/>
          <w:color w:val="000000"/>
          <w:kern w:val="24"/>
        </w:rPr>
        <w:t>.</w:t>
      </w:r>
      <w:r w:rsidR="00F1066B" w:rsidRPr="003B00DA">
        <w:rPr>
          <w:rFonts w:ascii="Arial" w:eastAsia="Times New Roman" w:hAnsi="Arial" w:cs="Arial"/>
          <w:color w:val="000000"/>
          <w:kern w:val="24"/>
        </w:rPr>
        <w:t xml:space="preserve"> </w:t>
      </w:r>
    </w:p>
    <w:p w:rsidR="000D688E" w:rsidRPr="003B00DA" w:rsidRDefault="002C6CE8" w:rsidP="008E513D">
      <w:pPr>
        <w:spacing w:before="120" w:after="120" w:line="280" w:lineRule="exact"/>
        <w:ind w:right="-1"/>
        <w:jc w:val="both"/>
        <w:rPr>
          <w:rFonts w:ascii="Arial" w:eastAsia="Times New Roman" w:hAnsi="Arial" w:cs="Arial"/>
          <w:color w:val="000000"/>
          <w:kern w:val="24"/>
        </w:rPr>
      </w:pPr>
      <w:hyperlink r:id="rId8" w:history="1">
        <w:r w:rsidR="003B00DA" w:rsidRPr="002C6CE8">
          <w:rPr>
            <w:rStyle w:val="af8"/>
            <w:rFonts w:ascii="Arial" w:eastAsia="Times New Roman" w:hAnsi="Arial" w:cs="Arial"/>
            <w:kern w:val="24"/>
          </w:rPr>
          <w:t>The whole automotive market</w:t>
        </w:r>
      </w:hyperlink>
      <w:r w:rsidRPr="002C6CE8">
        <w:rPr>
          <w:rStyle w:val="af8"/>
          <w:rFonts w:ascii="Arial" w:eastAsia="Times New Roman" w:hAnsi="Arial" w:cs="Arial"/>
          <w:kern w:val="24"/>
          <w:u w:val="none"/>
        </w:rPr>
        <w:t xml:space="preserve"> </w:t>
      </w:r>
      <w:r w:rsidR="003B00DA" w:rsidRPr="003B00DA">
        <w:rPr>
          <w:rFonts w:ascii="Arial" w:hAnsi="Arial" w:cs="Arial"/>
        </w:rPr>
        <w:t xml:space="preserve">decreased by 13.3% </w:t>
      </w:r>
      <w:r w:rsidR="003B00DA">
        <w:rPr>
          <w:rFonts w:ascii="Arial" w:hAnsi="Arial" w:cs="Arial"/>
        </w:rPr>
        <w:t>on the</w:t>
      </w:r>
      <w:r w:rsidR="003B00DA" w:rsidRPr="003B00DA">
        <w:rPr>
          <w:rFonts w:ascii="Arial" w:hAnsi="Arial" w:cs="Arial"/>
        </w:rPr>
        <w:t xml:space="preserve"> last year. </w:t>
      </w:r>
      <w:r w:rsidR="003B00DA">
        <w:rPr>
          <w:rFonts w:ascii="Arial" w:hAnsi="Arial" w:cs="Arial"/>
        </w:rPr>
        <w:t>T</w:t>
      </w:r>
      <w:r w:rsidR="003B00DA" w:rsidRPr="003B00DA">
        <w:rPr>
          <w:rFonts w:ascii="Arial" w:hAnsi="Arial" w:cs="Arial"/>
        </w:rPr>
        <w:t xml:space="preserve">he market </w:t>
      </w:r>
      <w:r w:rsidR="003B00DA">
        <w:rPr>
          <w:rFonts w:ascii="Arial" w:hAnsi="Arial" w:cs="Arial"/>
        </w:rPr>
        <w:t xml:space="preserve">composition </w:t>
      </w:r>
      <w:r w:rsidR="003B00DA" w:rsidRPr="003B00DA">
        <w:rPr>
          <w:rFonts w:ascii="Arial" w:hAnsi="Arial" w:cs="Arial"/>
        </w:rPr>
        <w:t>also changed significantly</w:t>
      </w:r>
      <w:r w:rsidR="003B00DA" w:rsidRPr="003B00DA">
        <w:t xml:space="preserve"> </w:t>
      </w:r>
      <w:r w:rsidR="003B00DA">
        <w:rPr>
          <w:rFonts w:ascii="Arial" w:hAnsi="Arial" w:cs="Arial"/>
        </w:rPr>
        <w:t xml:space="preserve">because the </w:t>
      </w:r>
      <w:r w:rsidR="003B00DA" w:rsidRPr="003B00DA">
        <w:rPr>
          <w:rFonts w:ascii="Arial" w:hAnsi="Arial" w:cs="Arial"/>
        </w:rPr>
        <w:t xml:space="preserve">most </w:t>
      </w:r>
      <w:r w:rsidR="003B00DA">
        <w:rPr>
          <w:rFonts w:ascii="Arial" w:hAnsi="Arial" w:cs="Arial"/>
        </w:rPr>
        <w:t>automotive</w:t>
      </w:r>
      <w:r w:rsidR="003B00DA" w:rsidRPr="003B00DA">
        <w:rPr>
          <w:rFonts w:ascii="Arial" w:hAnsi="Arial" w:cs="Arial"/>
        </w:rPr>
        <w:t xml:space="preserve"> brands</w:t>
      </w:r>
      <w:r w:rsidR="003B00DA">
        <w:rPr>
          <w:rFonts w:ascii="Arial" w:hAnsi="Arial" w:cs="Arial"/>
        </w:rPr>
        <w:t xml:space="preserve"> left the market</w:t>
      </w:r>
      <w:r w:rsidR="009D0E78" w:rsidRPr="003B00DA">
        <w:rPr>
          <w:rFonts w:ascii="Arial" w:eastAsia="Times New Roman" w:hAnsi="Arial" w:cs="Arial"/>
          <w:color w:val="000000"/>
          <w:kern w:val="24"/>
        </w:rPr>
        <w:t xml:space="preserve">. </w:t>
      </w:r>
    </w:p>
    <w:p w:rsidR="000D688E" w:rsidRPr="003B00DA" w:rsidRDefault="003B00DA" w:rsidP="008E513D">
      <w:pPr>
        <w:spacing w:before="120" w:after="120" w:line="280" w:lineRule="exact"/>
        <w:ind w:right="-1"/>
        <w:jc w:val="both"/>
        <w:rPr>
          <w:rFonts w:ascii="Arial" w:eastAsia="Times New Roman" w:hAnsi="Arial" w:cs="Arial"/>
          <w:color w:val="000000"/>
          <w:kern w:val="24"/>
        </w:rPr>
      </w:pPr>
      <w:r w:rsidRPr="003B00DA">
        <w:rPr>
          <w:rFonts w:ascii="Arial" w:eastAsia="Times New Roman" w:hAnsi="Arial" w:cs="Arial"/>
          <w:color w:val="000000"/>
          <w:kern w:val="24"/>
        </w:rPr>
        <w:t xml:space="preserve">On the one hand, the share of Russian </w:t>
      </w:r>
      <w:r>
        <w:rPr>
          <w:rFonts w:ascii="Arial" w:eastAsia="Times New Roman" w:hAnsi="Arial" w:cs="Arial"/>
          <w:color w:val="000000"/>
          <w:kern w:val="24"/>
        </w:rPr>
        <w:t>vehicles</w:t>
      </w:r>
      <w:r w:rsidRPr="003B00DA">
        <w:rPr>
          <w:rFonts w:ascii="Arial" w:eastAsia="Times New Roman" w:hAnsi="Arial" w:cs="Arial"/>
          <w:color w:val="000000"/>
          <w:kern w:val="24"/>
        </w:rPr>
        <w:t xml:space="preserve"> increased from 28.4% to 41.5%. On the other hand, the share of Chinese brands has grown even more impressively – from 8.9% to 38.5%</w:t>
      </w:r>
      <w:r w:rsidR="009D0E78" w:rsidRPr="003B00DA">
        <w:rPr>
          <w:rFonts w:ascii="Arial" w:eastAsia="Times New Roman" w:hAnsi="Arial" w:cs="Arial"/>
          <w:color w:val="000000"/>
          <w:kern w:val="24"/>
        </w:rPr>
        <w:t>.</w:t>
      </w:r>
      <w:r w:rsidR="000D688E" w:rsidRPr="003B00DA">
        <w:rPr>
          <w:rFonts w:ascii="Arial" w:eastAsia="Times New Roman" w:hAnsi="Arial" w:cs="Arial"/>
          <w:color w:val="000000"/>
          <w:kern w:val="24"/>
        </w:rPr>
        <w:t xml:space="preserve"> </w:t>
      </w:r>
    </w:p>
    <w:p w:rsidR="001B1E69" w:rsidRPr="003B00DA" w:rsidRDefault="003B00DA" w:rsidP="008E513D">
      <w:pPr>
        <w:spacing w:before="120" w:after="360" w:line="280" w:lineRule="exact"/>
        <w:ind w:right="-1"/>
        <w:jc w:val="both"/>
        <w:rPr>
          <w:rFonts w:ascii="Arial" w:eastAsia="Times New Roman" w:hAnsi="Arial" w:cs="Arial"/>
          <w:color w:val="000000"/>
          <w:kern w:val="24"/>
        </w:rPr>
      </w:pPr>
      <w:r w:rsidRPr="003B00DA">
        <w:rPr>
          <w:rFonts w:ascii="Arial" w:eastAsia="Times New Roman" w:hAnsi="Arial" w:cs="Arial"/>
          <w:color w:val="000000"/>
          <w:kern w:val="24"/>
        </w:rPr>
        <w:t xml:space="preserve">The growth of sales "in </w:t>
      </w:r>
      <w:r>
        <w:rPr>
          <w:rFonts w:ascii="Arial" w:eastAsia="Times New Roman" w:hAnsi="Arial" w:cs="Arial"/>
          <w:color w:val="000000"/>
          <w:kern w:val="24"/>
        </w:rPr>
        <w:t xml:space="preserve">quantitative terms" looks even more impressive: </w:t>
      </w:r>
      <w:r w:rsidRPr="003B00DA">
        <w:rPr>
          <w:rFonts w:ascii="Arial" w:eastAsia="Times New Roman" w:hAnsi="Arial" w:cs="Arial"/>
          <w:color w:val="000000"/>
          <w:kern w:val="24"/>
        </w:rPr>
        <w:t>Chinese</w:t>
      </w:r>
      <w:r>
        <w:rPr>
          <w:rFonts w:ascii="Arial" w:eastAsia="Times New Roman" w:hAnsi="Arial" w:cs="Arial"/>
          <w:color w:val="000000"/>
          <w:kern w:val="24"/>
        </w:rPr>
        <w:t xml:space="preserve"> brands</w:t>
      </w:r>
      <w:r w:rsidRPr="003B00DA">
        <w:rPr>
          <w:rFonts w:ascii="Arial" w:eastAsia="Times New Roman" w:hAnsi="Arial" w:cs="Arial"/>
          <w:color w:val="000000"/>
          <w:kern w:val="24"/>
        </w:rPr>
        <w:t xml:space="preserve"> increased </w:t>
      </w:r>
      <w:r>
        <w:rPr>
          <w:rFonts w:ascii="Arial" w:eastAsia="Times New Roman" w:hAnsi="Arial" w:cs="Arial"/>
          <w:color w:val="000000"/>
          <w:kern w:val="24"/>
        </w:rPr>
        <w:t xml:space="preserve">their </w:t>
      </w:r>
      <w:r w:rsidRPr="003B00DA">
        <w:rPr>
          <w:rFonts w:ascii="Arial" w:eastAsia="Times New Roman" w:hAnsi="Arial" w:cs="Arial"/>
          <w:color w:val="000000"/>
          <w:kern w:val="24"/>
        </w:rPr>
        <w:t xml:space="preserve">sales by 89.4 thousand </w:t>
      </w:r>
      <w:r>
        <w:rPr>
          <w:rFonts w:ascii="Arial" w:eastAsia="Times New Roman" w:hAnsi="Arial" w:cs="Arial"/>
          <w:color w:val="000000"/>
          <w:kern w:val="24"/>
        </w:rPr>
        <w:t>units</w:t>
      </w:r>
      <w:r w:rsidRPr="003B00DA">
        <w:rPr>
          <w:rFonts w:ascii="Arial" w:eastAsia="Times New Roman" w:hAnsi="Arial" w:cs="Arial"/>
          <w:color w:val="000000"/>
          <w:kern w:val="24"/>
        </w:rPr>
        <w:t xml:space="preserve"> </w:t>
      </w:r>
      <w:r>
        <w:rPr>
          <w:rFonts w:ascii="Arial" w:eastAsia="Times New Roman" w:hAnsi="Arial" w:cs="Arial"/>
          <w:color w:val="000000"/>
          <w:kern w:val="24"/>
        </w:rPr>
        <w:t>in the fallen market</w:t>
      </w:r>
      <w:r w:rsidR="00265D83" w:rsidRPr="003B00DA">
        <w:rPr>
          <w:rFonts w:ascii="Arial" w:eastAsia="Times New Roman" w:hAnsi="Arial" w:cs="Arial"/>
          <w:color w:val="000000"/>
          <w:kern w:val="24"/>
        </w:rPr>
        <w:t>.</w:t>
      </w:r>
    </w:p>
    <w:p w:rsidR="00EA0123" w:rsidRPr="003B00DA" w:rsidRDefault="003B00DA" w:rsidP="008E513D">
      <w:pPr>
        <w:spacing w:before="240" w:after="120" w:line="360" w:lineRule="auto"/>
        <w:ind w:left="-142" w:right="-1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New</w:t>
      </w:r>
      <w:r w:rsidRPr="003B00DA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vehicle</w:t>
      </w:r>
      <w:r w:rsidRPr="003B00DA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market</w:t>
      </w:r>
      <w:r w:rsidR="00B550F8" w:rsidRPr="003B00DA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by country of the brand origin</w:t>
      </w:r>
      <w:r w:rsidR="00AD3053" w:rsidRPr="003B00DA">
        <w:rPr>
          <w:rFonts w:ascii="Arial" w:eastAsia="Calibri" w:hAnsi="Arial" w:cs="Arial"/>
          <w:b/>
        </w:rPr>
        <w:t xml:space="preserve">, </w:t>
      </w:r>
      <w:r w:rsidR="0095094E">
        <w:rPr>
          <w:rFonts w:ascii="Arial" w:eastAsia="Calibri" w:hAnsi="Arial" w:cs="Arial"/>
          <w:b/>
        </w:rPr>
        <w:br/>
      </w:r>
      <w:r>
        <w:rPr>
          <w:rFonts w:ascii="Arial" w:eastAsia="Calibri" w:hAnsi="Arial" w:cs="Arial"/>
          <w:b/>
        </w:rPr>
        <w:t>January-April 2022, 2023</w:t>
      </w:r>
    </w:p>
    <w:p w:rsidR="00AD3053" w:rsidRPr="00EA0123" w:rsidRDefault="00AD3053" w:rsidP="008E513D">
      <w:pPr>
        <w:spacing w:before="0" w:after="120" w:line="259" w:lineRule="auto"/>
        <w:ind w:left="-142" w:right="-1"/>
        <w:jc w:val="center"/>
        <w:rPr>
          <w:rFonts w:ascii="Arial" w:eastAsia="Calibri" w:hAnsi="Arial" w:cs="Arial"/>
          <w:b/>
          <w:sz w:val="18"/>
          <w:szCs w:val="18"/>
          <w:lang w:val="ru-RU"/>
        </w:rPr>
      </w:pPr>
      <w:r w:rsidRPr="007D0CC6">
        <w:rPr>
          <w:noProof/>
          <w:color w:val="0066CC"/>
        </w:rPr>
        <w:drawing>
          <wp:inline distT="0" distB="0" distL="0" distR="0" wp14:anchorId="0EF27958" wp14:editId="0AF04DA9">
            <wp:extent cx="6108065" cy="3095625"/>
            <wp:effectExtent l="0" t="0" r="698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D3053" w:rsidRPr="003B00DA" w:rsidRDefault="003B00DA" w:rsidP="008E513D">
      <w:pPr>
        <w:spacing w:before="120" w:after="360" w:line="259" w:lineRule="auto"/>
        <w:ind w:right="-1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="001B1E69" w:rsidRPr="003B00D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="001B1E69" w:rsidRPr="003B00DA">
        <w:rPr>
          <w:rFonts w:ascii="Arial" w:eastAsia="Calibri" w:hAnsi="Arial" w:cs="Arial"/>
          <w:i/>
          <w:iCs/>
          <w:sz w:val="18"/>
          <w:szCs w:val="18"/>
        </w:rPr>
        <w:t xml:space="preserve"> (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  <w:r w:rsidR="001B1E69" w:rsidRPr="003B00DA">
        <w:rPr>
          <w:rFonts w:ascii="Arial" w:eastAsia="Calibri" w:hAnsi="Arial" w:cs="Arial"/>
          <w:i/>
          <w:iCs/>
          <w:sz w:val="18"/>
          <w:szCs w:val="18"/>
        </w:rPr>
        <w:t>)</w:t>
      </w:r>
    </w:p>
    <w:p w:rsidR="00265D83" w:rsidRPr="001A6B3C" w:rsidRDefault="001A6B3C" w:rsidP="008E513D">
      <w:pPr>
        <w:spacing w:before="240" w:after="120" w:line="280" w:lineRule="exact"/>
        <w:ind w:right="-1"/>
        <w:jc w:val="both"/>
        <w:rPr>
          <w:rFonts w:ascii="Arial" w:eastAsia="Calibri" w:hAnsi="Arial" w:cs="Arial"/>
        </w:rPr>
      </w:pPr>
      <w:r w:rsidRPr="001A6B3C">
        <w:rPr>
          <w:rFonts w:ascii="Arial" w:eastAsia="Calibri" w:hAnsi="Arial" w:cs="Arial"/>
        </w:rPr>
        <w:t>If we analyze the situation in each segment, Chinese manufacturers have achieved even greater success in a number of them</w:t>
      </w:r>
      <w:r w:rsidR="0088559C" w:rsidRPr="001A6B3C">
        <w:rPr>
          <w:rFonts w:ascii="Arial" w:eastAsia="Calibri" w:hAnsi="Arial" w:cs="Arial"/>
        </w:rPr>
        <w:t>.</w:t>
      </w:r>
    </w:p>
    <w:p w:rsidR="0088559C" w:rsidRPr="001A6B3C" w:rsidRDefault="001A6B3C" w:rsidP="008E513D">
      <w:pPr>
        <w:spacing w:before="120" w:after="240" w:line="280" w:lineRule="exact"/>
        <w:ind w:right="-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</w:t>
      </w:r>
      <w:r w:rsidRPr="001A6B3C">
        <w:rPr>
          <w:rFonts w:ascii="Arial" w:eastAsia="Calibri" w:hAnsi="Arial" w:cs="Arial"/>
        </w:rPr>
        <w:t xml:space="preserve">he share of Chinese brands has grown to 40% over the year </w:t>
      </w:r>
      <w:r>
        <w:rPr>
          <w:rFonts w:ascii="Arial" w:eastAsia="Calibri" w:hAnsi="Arial" w:cs="Arial"/>
        </w:rPr>
        <w:t>i</w:t>
      </w:r>
      <w:r w:rsidRPr="001A6B3C">
        <w:rPr>
          <w:rFonts w:ascii="Arial" w:eastAsia="Calibri" w:hAnsi="Arial" w:cs="Arial"/>
        </w:rPr>
        <w:t xml:space="preserve">n the </w:t>
      </w:r>
      <w:r>
        <w:rPr>
          <w:rFonts w:ascii="Arial" w:eastAsia="Calibri" w:hAnsi="Arial" w:cs="Arial"/>
        </w:rPr>
        <w:t xml:space="preserve">car market: </w:t>
      </w:r>
      <w:r w:rsidR="004A2929" w:rsidRPr="001A6B3C">
        <w:rPr>
          <w:rFonts w:ascii="Arial" w:eastAsia="Calibri" w:hAnsi="Arial" w:cs="Arial"/>
        </w:rPr>
        <w:t>first</w:t>
      </w:r>
      <w:r w:rsidRPr="001A6B3C">
        <w:rPr>
          <w:rFonts w:ascii="Arial" w:eastAsia="Calibri" w:hAnsi="Arial" w:cs="Arial"/>
        </w:rPr>
        <w:t xml:space="preserve">, Chinese brands are mastering the SUV segment, where they </w:t>
      </w:r>
      <w:r>
        <w:rPr>
          <w:rFonts w:ascii="Arial" w:eastAsia="Calibri" w:hAnsi="Arial" w:cs="Arial"/>
        </w:rPr>
        <w:t>accounted for</w:t>
      </w:r>
      <w:r w:rsidRPr="001A6B3C">
        <w:rPr>
          <w:rFonts w:ascii="Arial" w:eastAsia="Calibri" w:hAnsi="Arial" w:cs="Arial"/>
        </w:rPr>
        <w:t xml:space="preserve"> 60%, </w:t>
      </w:r>
      <w:r>
        <w:rPr>
          <w:rFonts w:ascii="Arial" w:eastAsia="Calibri" w:hAnsi="Arial" w:cs="Arial"/>
        </w:rPr>
        <w:t>following results of four months of 2023</w:t>
      </w:r>
      <w:r w:rsidR="00BE6C07" w:rsidRPr="001A6B3C">
        <w:rPr>
          <w:rFonts w:ascii="Arial" w:eastAsia="Calibri" w:hAnsi="Arial" w:cs="Arial"/>
        </w:rPr>
        <w:t>.</w:t>
      </w:r>
    </w:p>
    <w:p w:rsidR="00F1066B" w:rsidRPr="001A6B3C" w:rsidRDefault="00F1066B" w:rsidP="008E513D">
      <w:pPr>
        <w:spacing w:before="120" w:after="240" w:line="280" w:lineRule="exact"/>
        <w:ind w:right="-1"/>
        <w:jc w:val="both"/>
        <w:rPr>
          <w:rFonts w:ascii="Arial" w:eastAsia="Calibri" w:hAnsi="Arial" w:cs="Arial"/>
          <w:sz w:val="18"/>
          <w:szCs w:val="18"/>
        </w:rPr>
      </w:pPr>
    </w:p>
    <w:p w:rsidR="001A6B3C" w:rsidRDefault="001A6B3C" w:rsidP="008E513D">
      <w:pPr>
        <w:spacing w:before="240" w:after="120" w:line="360" w:lineRule="auto"/>
        <w:jc w:val="center"/>
        <w:rPr>
          <w:rFonts w:ascii="Arial" w:eastAsia="Calibri" w:hAnsi="Arial" w:cs="Arial"/>
          <w:b/>
        </w:rPr>
      </w:pPr>
    </w:p>
    <w:p w:rsidR="008E513D" w:rsidRPr="001A6B3C" w:rsidRDefault="008E513D" w:rsidP="001A6B3C">
      <w:pPr>
        <w:rPr>
          <w:rFonts w:ascii="Arial" w:eastAsia="Calibri" w:hAnsi="Arial" w:cs="Arial"/>
        </w:rPr>
      </w:pPr>
    </w:p>
    <w:p w:rsidR="00807251" w:rsidRPr="001A6B3C" w:rsidRDefault="00807251" w:rsidP="008E513D">
      <w:pPr>
        <w:spacing w:before="240" w:after="120" w:line="360" w:lineRule="auto"/>
        <w:jc w:val="center"/>
        <w:rPr>
          <w:rFonts w:ascii="Arial" w:eastAsia="Calibri" w:hAnsi="Arial" w:cs="Arial"/>
          <w:b/>
        </w:rPr>
      </w:pPr>
    </w:p>
    <w:p w:rsidR="00F1066B" w:rsidRPr="001A6B3C" w:rsidRDefault="001A6B3C" w:rsidP="008E513D">
      <w:pPr>
        <w:spacing w:before="240" w:after="120" w:line="36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New</w:t>
      </w:r>
      <w:r w:rsidRPr="001A6B3C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car</w:t>
      </w:r>
      <w:r w:rsidRPr="001A6B3C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market</w:t>
      </w:r>
      <w:r w:rsidR="0095094E">
        <w:rPr>
          <w:rFonts w:ascii="Arial" w:eastAsia="Calibri" w:hAnsi="Arial" w:cs="Arial"/>
          <w:b/>
        </w:rPr>
        <w:br/>
      </w:r>
      <w:r>
        <w:rPr>
          <w:rFonts w:ascii="Arial" w:eastAsia="Calibri" w:hAnsi="Arial" w:cs="Arial"/>
          <w:b/>
        </w:rPr>
        <w:t>January-April</w:t>
      </w:r>
      <w:r w:rsidRPr="001A6B3C">
        <w:rPr>
          <w:rFonts w:ascii="Arial" w:eastAsia="Calibri" w:hAnsi="Arial" w:cs="Arial"/>
          <w:b/>
        </w:rPr>
        <w:t xml:space="preserve"> 2022</w:t>
      </w:r>
      <w:r w:rsidR="00F1066B" w:rsidRPr="001A6B3C">
        <w:rPr>
          <w:rFonts w:ascii="Arial" w:eastAsia="Calibri" w:hAnsi="Arial" w:cs="Arial"/>
          <w:b/>
        </w:rPr>
        <w:tab/>
      </w:r>
      <w:r w:rsidR="00F1066B" w:rsidRPr="001A6B3C">
        <w:rPr>
          <w:rFonts w:ascii="Arial" w:eastAsia="Calibri" w:hAnsi="Arial" w:cs="Arial"/>
          <w:b/>
        </w:rPr>
        <w:tab/>
      </w:r>
      <w:r w:rsidR="00F1066B" w:rsidRPr="001A6B3C">
        <w:rPr>
          <w:rFonts w:ascii="Arial" w:eastAsia="Calibri" w:hAnsi="Arial" w:cs="Arial"/>
          <w:b/>
        </w:rPr>
        <w:tab/>
      </w:r>
      <w:r w:rsidR="00F1066B" w:rsidRPr="001A6B3C"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>January-April</w:t>
      </w:r>
      <w:r w:rsidR="00F1066B" w:rsidRPr="001A6B3C">
        <w:rPr>
          <w:rFonts w:ascii="Arial" w:eastAsia="Calibri" w:hAnsi="Arial" w:cs="Arial"/>
          <w:b/>
        </w:rPr>
        <w:t xml:space="preserve"> 2023 </w:t>
      </w:r>
    </w:p>
    <w:p w:rsidR="001B1E69" w:rsidRPr="002C6CE8" w:rsidRDefault="00AD3053" w:rsidP="00C5577F">
      <w:pPr>
        <w:spacing w:after="120" w:line="259" w:lineRule="auto"/>
        <w:ind w:right="-1"/>
        <w:rPr>
          <w:rFonts w:ascii="Arial" w:eastAsia="Calibri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5FC44036" wp14:editId="64292C67">
            <wp:extent cx="2988000" cy="2700000"/>
            <wp:effectExtent l="0" t="0" r="3175" b="5715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2C6CE8">
        <w:rPr>
          <w:rFonts w:ascii="Arial" w:eastAsia="Calibri" w:hAnsi="Arial" w:cs="Arial"/>
          <w:sz w:val="18"/>
          <w:szCs w:val="18"/>
        </w:rPr>
        <w:t xml:space="preserve"> </w:t>
      </w:r>
      <w:r w:rsidR="00F1066B" w:rsidRPr="002C6CE8">
        <w:rPr>
          <w:rFonts w:ascii="Arial" w:eastAsia="Calibri" w:hAnsi="Arial" w:cs="Arial"/>
          <w:sz w:val="18"/>
          <w:szCs w:val="18"/>
        </w:rPr>
        <w:t xml:space="preserve">   </w:t>
      </w:r>
      <w:r w:rsidR="00DD5162">
        <w:rPr>
          <w:noProof/>
        </w:rPr>
        <w:drawing>
          <wp:inline distT="0" distB="0" distL="0" distR="0" wp14:anchorId="76EC36E1" wp14:editId="77AD9009">
            <wp:extent cx="2988000" cy="2700000"/>
            <wp:effectExtent l="0" t="0" r="3175" b="5715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B1E69" w:rsidRPr="001A6B3C" w:rsidRDefault="001A6B3C" w:rsidP="008E513D">
      <w:pPr>
        <w:spacing w:before="0" w:after="160" w:line="259" w:lineRule="auto"/>
        <w:ind w:right="-1"/>
        <w:jc w:val="right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 (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>)</w:t>
      </w:r>
    </w:p>
    <w:p w:rsidR="008E513D" w:rsidRPr="001A6B3C" w:rsidRDefault="008E513D" w:rsidP="008E513D">
      <w:pPr>
        <w:spacing w:before="240" w:after="160" w:line="360" w:lineRule="auto"/>
        <w:jc w:val="center"/>
        <w:rPr>
          <w:rFonts w:ascii="Arial" w:eastAsia="Calibri" w:hAnsi="Arial" w:cs="Arial"/>
          <w:b/>
          <w:sz w:val="18"/>
          <w:szCs w:val="18"/>
        </w:rPr>
      </w:pPr>
    </w:p>
    <w:p w:rsidR="000D688E" w:rsidRPr="00DC27FF" w:rsidRDefault="001A6B3C" w:rsidP="00C5577F">
      <w:pPr>
        <w:spacing w:before="360" w:line="360" w:lineRule="auto"/>
        <w:jc w:val="center"/>
        <w:rPr>
          <w:rFonts w:ascii="Arial" w:eastAsia="Calibri" w:hAnsi="Arial" w:cs="Arial"/>
        </w:rPr>
      </w:pPr>
      <w:r w:rsidRPr="00DC27FF">
        <w:rPr>
          <w:rFonts w:ascii="Arial" w:eastAsia="Calibri" w:hAnsi="Arial" w:cs="Arial"/>
          <w:b/>
        </w:rPr>
        <w:t>Chinese brands share in the new car market</w:t>
      </w:r>
      <w:r w:rsidR="001B1E69" w:rsidRPr="00DC27FF">
        <w:rPr>
          <w:rFonts w:ascii="Arial" w:eastAsia="Calibri" w:hAnsi="Arial" w:cs="Arial"/>
          <w:b/>
        </w:rPr>
        <w:t xml:space="preserve"> </w:t>
      </w:r>
      <w:r w:rsidR="0095094E" w:rsidRPr="00DC27FF">
        <w:rPr>
          <w:rFonts w:ascii="Arial" w:eastAsia="Calibri" w:hAnsi="Arial" w:cs="Arial"/>
          <w:b/>
        </w:rPr>
        <w:br/>
      </w:r>
      <w:r w:rsidRPr="00DC27FF">
        <w:rPr>
          <w:rFonts w:ascii="Arial" w:eastAsia="Calibri" w:hAnsi="Arial" w:cs="Arial"/>
          <w:b/>
        </w:rPr>
        <w:t>January-April</w:t>
      </w:r>
      <w:r w:rsidR="000D688E" w:rsidRPr="00DC27FF">
        <w:rPr>
          <w:rFonts w:ascii="Arial" w:eastAsia="Calibri" w:hAnsi="Arial" w:cs="Arial"/>
          <w:b/>
        </w:rPr>
        <w:t xml:space="preserve"> 2022</w:t>
      </w:r>
      <w:r w:rsidR="000D688E" w:rsidRPr="00DC27FF">
        <w:rPr>
          <w:rFonts w:ascii="Arial" w:eastAsia="Calibri" w:hAnsi="Arial" w:cs="Arial"/>
          <w:b/>
        </w:rPr>
        <w:tab/>
      </w:r>
      <w:r w:rsidR="000D688E" w:rsidRPr="00DC27FF">
        <w:rPr>
          <w:rFonts w:ascii="Arial" w:eastAsia="Calibri" w:hAnsi="Arial" w:cs="Arial"/>
          <w:b/>
        </w:rPr>
        <w:tab/>
      </w:r>
      <w:r w:rsidR="000D688E" w:rsidRPr="00DC27FF">
        <w:rPr>
          <w:rFonts w:ascii="Arial" w:eastAsia="Calibri" w:hAnsi="Arial" w:cs="Arial"/>
          <w:b/>
        </w:rPr>
        <w:tab/>
      </w:r>
      <w:r w:rsidR="000D688E" w:rsidRPr="00DC27FF">
        <w:rPr>
          <w:rFonts w:ascii="Arial" w:eastAsia="Calibri" w:hAnsi="Arial" w:cs="Arial"/>
          <w:b/>
        </w:rPr>
        <w:tab/>
      </w:r>
      <w:r w:rsidR="000D688E" w:rsidRPr="00DC27FF">
        <w:rPr>
          <w:rFonts w:ascii="Arial" w:eastAsia="Calibri" w:hAnsi="Arial" w:cs="Arial"/>
          <w:b/>
        </w:rPr>
        <w:tab/>
      </w:r>
      <w:r w:rsidRPr="00DC27FF">
        <w:rPr>
          <w:rFonts w:ascii="Arial" w:eastAsia="Calibri" w:hAnsi="Arial" w:cs="Arial"/>
          <w:b/>
        </w:rPr>
        <w:t xml:space="preserve">January-April </w:t>
      </w:r>
      <w:r w:rsidR="000D688E" w:rsidRPr="00DC27FF">
        <w:rPr>
          <w:rFonts w:ascii="Arial" w:eastAsia="Calibri" w:hAnsi="Arial" w:cs="Arial"/>
          <w:b/>
        </w:rPr>
        <w:t xml:space="preserve">2023 </w:t>
      </w:r>
    </w:p>
    <w:p w:rsidR="001B1E69" w:rsidRPr="002C6CE8" w:rsidRDefault="00DD5162" w:rsidP="002C6CE8">
      <w:pPr>
        <w:spacing w:before="240" w:line="259" w:lineRule="auto"/>
        <w:ind w:right="-1"/>
        <w:rPr>
          <w:rFonts w:ascii="Arial" w:eastAsia="Calibri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2383EEF5" wp14:editId="31A042BC">
            <wp:extent cx="2988000" cy="2700000"/>
            <wp:effectExtent l="0" t="0" r="3175" b="5715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0D688E" w:rsidRPr="002C6CE8">
        <w:rPr>
          <w:rFonts w:ascii="Arial" w:eastAsia="Calibri" w:hAnsi="Arial" w:cs="Arial"/>
          <w:sz w:val="18"/>
          <w:szCs w:val="18"/>
        </w:rPr>
        <w:t xml:space="preserve">    </w:t>
      </w:r>
      <w:r>
        <w:rPr>
          <w:noProof/>
        </w:rPr>
        <w:drawing>
          <wp:inline distT="0" distB="0" distL="0" distR="0" wp14:anchorId="35A468E7" wp14:editId="2433322B">
            <wp:extent cx="2988000" cy="2700000"/>
            <wp:effectExtent l="0" t="0" r="3175" b="5715"/>
            <wp:docPr id="12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64F9E" w:rsidRPr="001A6B3C" w:rsidRDefault="001A6B3C" w:rsidP="008E513D">
      <w:pPr>
        <w:spacing w:before="0" w:after="360" w:line="259" w:lineRule="auto"/>
        <w:ind w:right="-1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 (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>)</w:t>
      </w:r>
    </w:p>
    <w:p w:rsidR="001B1E69" w:rsidRPr="001A6B3C" w:rsidRDefault="001A6B3C" w:rsidP="008E513D">
      <w:pPr>
        <w:spacing w:before="120" w:after="120" w:line="280" w:lineRule="exact"/>
        <w:ind w:right="-1"/>
        <w:jc w:val="both"/>
        <w:rPr>
          <w:rFonts w:ascii="Arial" w:eastAsia="Calibri" w:hAnsi="Arial" w:cs="Arial"/>
        </w:rPr>
      </w:pPr>
      <w:r w:rsidRPr="001A6B3C">
        <w:rPr>
          <w:rFonts w:ascii="Arial" w:eastAsia="Calibri" w:hAnsi="Arial" w:cs="Arial"/>
        </w:rPr>
        <w:t>The new light commercial vehicle market has not been very interesting to Chines</w:t>
      </w:r>
      <w:r>
        <w:rPr>
          <w:rFonts w:ascii="Arial" w:eastAsia="Calibri" w:hAnsi="Arial" w:cs="Arial"/>
        </w:rPr>
        <w:t>e manufacturers for a long time:</w:t>
      </w:r>
      <w:r w:rsidRPr="001A6B3C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following</w:t>
      </w:r>
      <w:r w:rsidRPr="001A6B3C">
        <w:rPr>
          <w:rFonts w:ascii="Arial" w:eastAsia="Calibri" w:hAnsi="Arial" w:cs="Arial"/>
        </w:rPr>
        <w:t xml:space="preserve"> results of 4 months of </w:t>
      </w:r>
      <w:r>
        <w:rPr>
          <w:rFonts w:ascii="Arial" w:eastAsia="Calibri" w:hAnsi="Arial" w:cs="Arial"/>
        </w:rPr>
        <w:t xml:space="preserve">the </w:t>
      </w:r>
      <w:r w:rsidRPr="001A6B3C">
        <w:rPr>
          <w:rFonts w:ascii="Arial" w:eastAsia="Calibri" w:hAnsi="Arial" w:cs="Arial"/>
        </w:rPr>
        <w:t xml:space="preserve">last year, they </w:t>
      </w:r>
      <w:r>
        <w:rPr>
          <w:rFonts w:ascii="Arial" w:eastAsia="Calibri" w:hAnsi="Arial" w:cs="Arial"/>
        </w:rPr>
        <w:t>accounted for</w:t>
      </w:r>
      <w:r w:rsidRPr="001A6B3C">
        <w:rPr>
          <w:rFonts w:ascii="Arial" w:eastAsia="Calibri" w:hAnsi="Arial" w:cs="Arial"/>
        </w:rPr>
        <w:t xml:space="preserve"> only 1%. Over the year, the share of Chinese b</w:t>
      </w:r>
      <w:r>
        <w:rPr>
          <w:rFonts w:ascii="Arial" w:eastAsia="Calibri" w:hAnsi="Arial" w:cs="Arial"/>
        </w:rPr>
        <w:t>rands has not increased so much:</w:t>
      </w:r>
      <w:r w:rsidRPr="001A6B3C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in</w:t>
      </w:r>
      <w:r w:rsidRPr="001A6B3C">
        <w:rPr>
          <w:rFonts w:ascii="Arial" w:eastAsia="Calibri" w:hAnsi="Arial" w:cs="Arial"/>
        </w:rPr>
        <w:t xml:space="preserve"> January-April </w:t>
      </w:r>
      <w:r w:rsidR="00B133A8">
        <w:rPr>
          <w:rFonts w:ascii="Arial" w:eastAsia="Calibri" w:hAnsi="Arial" w:cs="Arial"/>
        </w:rPr>
        <w:t>2023,</w:t>
      </w:r>
      <w:r w:rsidRPr="001A6B3C">
        <w:rPr>
          <w:rFonts w:ascii="Arial" w:eastAsia="Calibri" w:hAnsi="Arial" w:cs="Arial"/>
        </w:rPr>
        <w:t xml:space="preserve"> it reached 7.4% of the market. Pickups are mainly supplied to the Russian </w:t>
      </w:r>
      <w:r w:rsidR="00B133A8" w:rsidRPr="001A6B3C">
        <w:rPr>
          <w:rFonts w:ascii="Arial" w:eastAsia="Calibri" w:hAnsi="Arial" w:cs="Arial"/>
        </w:rPr>
        <w:t>market;</w:t>
      </w:r>
      <w:r w:rsidRPr="001A6B3C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Chinese vehicles</w:t>
      </w:r>
      <w:r w:rsidRPr="001A6B3C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occupied</w:t>
      </w:r>
      <w:r w:rsidRPr="001A6B3C">
        <w:rPr>
          <w:rFonts w:ascii="Arial" w:eastAsia="Calibri" w:hAnsi="Arial" w:cs="Arial"/>
        </w:rPr>
        <w:t xml:space="preserve"> 38.1% in the </w:t>
      </w:r>
      <w:r>
        <w:rPr>
          <w:rFonts w:ascii="Arial" w:eastAsia="Calibri" w:hAnsi="Arial" w:cs="Arial"/>
        </w:rPr>
        <w:t xml:space="preserve">new pickup </w:t>
      </w:r>
      <w:r w:rsidRPr="001A6B3C">
        <w:rPr>
          <w:rFonts w:ascii="Arial" w:eastAsia="Calibri" w:hAnsi="Arial" w:cs="Arial"/>
        </w:rPr>
        <w:t>sales this year</w:t>
      </w:r>
      <w:r w:rsidR="00BA78E5" w:rsidRPr="001A6B3C">
        <w:rPr>
          <w:rFonts w:ascii="Arial" w:eastAsia="Calibri" w:hAnsi="Arial" w:cs="Arial"/>
        </w:rPr>
        <w:t>.</w:t>
      </w:r>
    </w:p>
    <w:p w:rsidR="008E513D" w:rsidRPr="001A6B3C" w:rsidRDefault="001A6B3C" w:rsidP="00DC27FF">
      <w:pPr>
        <w:spacing w:before="240" w:line="360" w:lineRule="auto"/>
        <w:ind w:right="-1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New</w:t>
      </w:r>
      <w:r w:rsidR="00DD5162" w:rsidRPr="001A6B3C">
        <w:rPr>
          <w:rFonts w:ascii="Arial" w:eastAsia="Calibri" w:hAnsi="Arial" w:cs="Arial"/>
          <w:b/>
        </w:rPr>
        <w:t xml:space="preserve"> </w:t>
      </w:r>
      <w:r w:rsidR="00EE032D" w:rsidRPr="008E513D">
        <w:rPr>
          <w:rFonts w:ascii="Arial" w:eastAsia="Calibri" w:hAnsi="Arial" w:cs="Arial"/>
          <w:b/>
        </w:rPr>
        <w:t>LCV</w:t>
      </w:r>
      <w:r w:rsidRPr="001A6B3C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market</w:t>
      </w:r>
      <w:r w:rsidR="0095094E">
        <w:rPr>
          <w:rFonts w:ascii="Arial" w:eastAsia="Calibri" w:hAnsi="Arial" w:cs="Arial"/>
          <w:b/>
        </w:rPr>
        <w:br/>
      </w:r>
      <w:r>
        <w:rPr>
          <w:rFonts w:ascii="Arial" w:eastAsia="Calibri" w:hAnsi="Arial" w:cs="Arial"/>
          <w:b/>
        </w:rPr>
        <w:t>January-April</w:t>
      </w:r>
      <w:r w:rsidR="008E513D" w:rsidRPr="001A6B3C">
        <w:rPr>
          <w:rFonts w:ascii="Arial" w:eastAsia="Calibri" w:hAnsi="Arial" w:cs="Arial"/>
          <w:b/>
        </w:rPr>
        <w:t xml:space="preserve"> 2022</w:t>
      </w:r>
      <w:r w:rsidR="008E513D" w:rsidRPr="001A6B3C">
        <w:rPr>
          <w:rFonts w:ascii="Arial" w:eastAsia="Calibri" w:hAnsi="Arial" w:cs="Arial"/>
          <w:b/>
        </w:rPr>
        <w:tab/>
      </w:r>
      <w:r w:rsidR="008E513D" w:rsidRPr="001A6B3C">
        <w:rPr>
          <w:rFonts w:ascii="Arial" w:eastAsia="Calibri" w:hAnsi="Arial" w:cs="Arial"/>
          <w:b/>
        </w:rPr>
        <w:tab/>
      </w:r>
      <w:r w:rsidR="008E513D" w:rsidRPr="001A6B3C">
        <w:rPr>
          <w:rFonts w:ascii="Arial" w:eastAsia="Calibri" w:hAnsi="Arial" w:cs="Arial"/>
          <w:b/>
        </w:rPr>
        <w:tab/>
      </w:r>
      <w:r w:rsidR="008E513D" w:rsidRPr="001A6B3C">
        <w:rPr>
          <w:rFonts w:ascii="Arial" w:eastAsia="Calibri" w:hAnsi="Arial" w:cs="Arial"/>
          <w:b/>
        </w:rPr>
        <w:tab/>
      </w:r>
      <w:r w:rsidR="008E513D" w:rsidRPr="001A6B3C"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>January-April</w:t>
      </w:r>
      <w:r w:rsidRPr="001A6B3C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2023</w:t>
      </w:r>
    </w:p>
    <w:p w:rsidR="00EE032D" w:rsidRPr="002C6CE8" w:rsidRDefault="00DD5162" w:rsidP="00DC27FF">
      <w:pPr>
        <w:spacing w:before="240" w:line="259" w:lineRule="auto"/>
        <w:ind w:right="-1"/>
        <w:jc w:val="center"/>
        <w:rPr>
          <w:rFonts w:ascii="Arial" w:eastAsia="Calibri" w:hAnsi="Arial" w:cs="Arial"/>
          <w:b/>
          <w:sz w:val="18"/>
          <w:szCs w:val="18"/>
        </w:rPr>
      </w:pPr>
      <w:r w:rsidRPr="001A6B3C">
        <w:rPr>
          <w:rFonts w:ascii="Arial" w:eastAsia="Calibri" w:hAnsi="Arial" w:cs="Arial"/>
          <w:b/>
          <w:sz w:val="18"/>
          <w:szCs w:val="18"/>
        </w:rPr>
        <w:t xml:space="preserve"> </w:t>
      </w:r>
      <w:r>
        <w:rPr>
          <w:noProof/>
        </w:rPr>
        <w:drawing>
          <wp:inline distT="0" distB="0" distL="0" distR="0" wp14:anchorId="1D2EC674" wp14:editId="178ABC69">
            <wp:extent cx="2988000" cy="2700000"/>
            <wp:effectExtent l="0" t="0" r="3175" b="5715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8E513D" w:rsidRPr="002C6CE8">
        <w:rPr>
          <w:rFonts w:ascii="Arial" w:eastAsia="Calibri" w:hAnsi="Arial" w:cs="Arial"/>
          <w:sz w:val="18"/>
          <w:szCs w:val="18"/>
        </w:rPr>
        <w:t xml:space="preserve">    </w:t>
      </w:r>
      <w:r w:rsidR="00EE032D">
        <w:rPr>
          <w:noProof/>
        </w:rPr>
        <w:drawing>
          <wp:inline distT="0" distB="0" distL="0" distR="0" wp14:anchorId="11C7D34C" wp14:editId="6FB545DC">
            <wp:extent cx="2988000" cy="2700000"/>
            <wp:effectExtent l="0" t="0" r="3175" b="5715"/>
            <wp:docPr id="14" name="Диаграмма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E032D" w:rsidRPr="001A6B3C" w:rsidRDefault="001A6B3C" w:rsidP="008E513D">
      <w:pPr>
        <w:spacing w:before="0" w:after="160" w:line="259" w:lineRule="auto"/>
        <w:ind w:right="-1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 (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>)</w:t>
      </w:r>
    </w:p>
    <w:p w:rsidR="00176052" w:rsidRPr="000E1BED" w:rsidRDefault="000E1BED" w:rsidP="00DC27FF">
      <w:pPr>
        <w:spacing w:before="360" w:after="0" w:line="36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Chinese brands share in the new pickup market</w:t>
      </w:r>
      <w:r w:rsidR="0095094E">
        <w:rPr>
          <w:rFonts w:ascii="Arial" w:eastAsia="Calibri" w:hAnsi="Arial" w:cs="Arial"/>
          <w:b/>
        </w:rPr>
        <w:br/>
      </w:r>
      <w:r>
        <w:rPr>
          <w:rFonts w:ascii="Arial" w:eastAsia="Calibri" w:hAnsi="Arial" w:cs="Arial"/>
          <w:b/>
        </w:rPr>
        <w:t>January-April</w:t>
      </w:r>
      <w:r w:rsidR="00176052" w:rsidRPr="000E1BED">
        <w:rPr>
          <w:rFonts w:ascii="Arial" w:eastAsia="Calibri" w:hAnsi="Arial" w:cs="Arial"/>
          <w:b/>
        </w:rPr>
        <w:t xml:space="preserve"> 2022</w:t>
      </w:r>
      <w:r w:rsidR="00176052" w:rsidRPr="000E1BED">
        <w:rPr>
          <w:rFonts w:ascii="Arial" w:eastAsia="Calibri" w:hAnsi="Arial" w:cs="Arial"/>
          <w:b/>
        </w:rPr>
        <w:tab/>
      </w:r>
      <w:r w:rsidR="00176052" w:rsidRPr="000E1BED">
        <w:rPr>
          <w:rFonts w:ascii="Arial" w:eastAsia="Calibri" w:hAnsi="Arial" w:cs="Arial"/>
          <w:b/>
        </w:rPr>
        <w:tab/>
      </w:r>
      <w:r w:rsidR="00176052" w:rsidRPr="000E1BED">
        <w:rPr>
          <w:rFonts w:ascii="Arial" w:eastAsia="Calibri" w:hAnsi="Arial" w:cs="Arial"/>
          <w:b/>
        </w:rPr>
        <w:tab/>
      </w:r>
      <w:r w:rsidR="00176052" w:rsidRPr="000E1BED">
        <w:rPr>
          <w:rFonts w:ascii="Arial" w:eastAsia="Calibri" w:hAnsi="Arial" w:cs="Arial"/>
          <w:b/>
        </w:rPr>
        <w:tab/>
      </w:r>
      <w:r w:rsidR="00176052" w:rsidRPr="000E1BED"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>January-April</w:t>
      </w:r>
      <w:r w:rsidRPr="000E1BED">
        <w:rPr>
          <w:rFonts w:ascii="Arial" w:eastAsia="Calibri" w:hAnsi="Arial" w:cs="Arial"/>
          <w:b/>
        </w:rPr>
        <w:t xml:space="preserve"> </w:t>
      </w:r>
      <w:r w:rsidR="00176052" w:rsidRPr="000E1BED">
        <w:rPr>
          <w:rFonts w:ascii="Arial" w:eastAsia="Calibri" w:hAnsi="Arial" w:cs="Arial"/>
          <w:b/>
        </w:rPr>
        <w:t xml:space="preserve">2023 </w:t>
      </w:r>
    </w:p>
    <w:p w:rsidR="00EE032D" w:rsidRPr="002C6CE8" w:rsidRDefault="00EE032D" w:rsidP="00DC27FF">
      <w:pPr>
        <w:spacing w:before="0" w:line="259" w:lineRule="auto"/>
        <w:ind w:right="-1"/>
        <w:rPr>
          <w:rFonts w:ascii="Arial" w:eastAsia="Calibri" w:hAnsi="Arial" w:cs="Arial"/>
          <w:b/>
          <w:sz w:val="18"/>
          <w:szCs w:val="18"/>
        </w:rPr>
      </w:pPr>
      <w:r>
        <w:rPr>
          <w:noProof/>
        </w:rPr>
        <w:drawing>
          <wp:inline distT="0" distB="0" distL="0" distR="0" wp14:anchorId="1A2C2567" wp14:editId="065E9068">
            <wp:extent cx="2988000" cy="2700000"/>
            <wp:effectExtent l="0" t="0" r="3175" b="5715"/>
            <wp:docPr id="15" name="Диаграмма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176052" w:rsidRPr="002C6CE8">
        <w:rPr>
          <w:rFonts w:ascii="Arial" w:eastAsia="Calibri" w:hAnsi="Arial" w:cs="Arial"/>
          <w:b/>
          <w:sz w:val="18"/>
          <w:szCs w:val="18"/>
        </w:rPr>
        <w:t xml:space="preserve">    </w:t>
      </w:r>
      <w:r>
        <w:rPr>
          <w:noProof/>
        </w:rPr>
        <w:drawing>
          <wp:inline distT="0" distB="0" distL="0" distR="0" wp14:anchorId="074FA2FA" wp14:editId="5683E5A3">
            <wp:extent cx="2988000" cy="2700000"/>
            <wp:effectExtent l="0" t="0" r="3175" b="5715"/>
            <wp:docPr id="19" name="Диаграмма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E032D" w:rsidRPr="001A6B3C" w:rsidRDefault="001A6B3C" w:rsidP="008E513D">
      <w:pPr>
        <w:spacing w:before="0" w:after="160" w:line="259" w:lineRule="auto"/>
        <w:ind w:right="-1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 (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>)</w:t>
      </w:r>
    </w:p>
    <w:p w:rsidR="006D6363" w:rsidRPr="000E1BED" w:rsidRDefault="000E1BED" w:rsidP="00AB5BAC">
      <w:pPr>
        <w:spacing w:before="120" w:after="120" w:line="280" w:lineRule="exact"/>
        <w:ind w:right="-1"/>
        <w:jc w:val="both"/>
        <w:rPr>
          <w:rFonts w:ascii="Arial" w:eastAsia="Calibri" w:hAnsi="Arial" w:cs="Arial"/>
        </w:rPr>
      </w:pPr>
      <w:r w:rsidRPr="000E1BED">
        <w:rPr>
          <w:rFonts w:ascii="Arial" w:eastAsia="Calibri" w:hAnsi="Arial" w:cs="Arial"/>
        </w:rPr>
        <w:t xml:space="preserve">Chinese </w:t>
      </w:r>
      <w:r>
        <w:rPr>
          <w:rFonts w:ascii="Arial" w:eastAsia="Calibri" w:hAnsi="Arial" w:cs="Arial"/>
        </w:rPr>
        <w:t>manufacturers</w:t>
      </w:r>
      <w:r w:rsidRPr="000E1BED">
        <w:rPr>
          <w:rFonts w:ascii="Arial" w:eastAsia="Calibri" w:hAnsi="Arial" w:cs="Arial"/>
        </w:rPr>
        <w:t xml:space="preserve"> have achieved the most significant success in the </w:t>
      </w:r>
      <w:r>
        <w:rPr>
          <w:rFonts w:ascii="Arial" w:eastAsia="Calibri" w:hAnsi="Arial" w:cs="Arial"/>
        </w:rPr>
        <w:t xml:space="preserve">truck </w:t>
      </w:r>
      <w:r w:rsidRPr="000E1BED">
        <w:rPr>
          <w:rFonts w:ascii="Arial" w:eastAsia="Calibri" w:hAnsi="Arial" w:cs="Arial"/>
        </w:rPr>
        <w:t xml:space="preserve">segment, where they occupied 54.3% of the market, </w:t>
      </w:r>
      <w:r>
        <w:rPr>
          <w:rFonts w:ascii="Arial" w:eastAsia="Calibri" w:hAnsi="Arial" w:cs="Arial"/>
        </w:rPr>
        <w:t>following</w:t>
      </w:r>
      <w:r w:rsidRPr="000E1BED">
        <w:rPr>
          <w:rFonts w:ascii="Arial" w:eastAsia="Calibri" w:hAnsi="Arial" w:cs="Arial"/>
        </w:rPr>
        <w:t xml:space="preserve"> results of four months of </w:t>
      </w:r>
      <w:r>
        <w:rPr>
          <w:rFonts w:ascii="Arial" w:eastAsia="Calibri" w:hAnsi="Arial" w:cs="Arial"/>
        </w:rPr>
        <w:t>the current</w:t>
      </w:r>
      <w:r w:rsidRPr="000E1BED">
        <w:rPr>
          <w:rFonts w:ascii="Arial" w:eastAsia="Calibri" w:hAnsi="Arial" w:cs="Arial"/>
        </w:rPr>
        <w:t xml:space="preserve"> year, taking the palm from Russian manufacturers. It i</w:t>
      </w:r>
      <w:r>
        <w:rPr>
          <w:rFonts w:ascii="Arial" w:eastAsia="Calibri" w:hAnsi="Arial" w:cs="Arial"/>
        </w:rPr>
        <w:t>s noteworthy that the share of Chinese brands</w:t>
      </w:r>
      <w:r w:rsidRPr="000E1BED">
        <w:rPr>
          <w:rFonts w:ascii="Arial" w:eastAsia="Calibri" w:hAnsi="Arial" w:cs="Arial"/>
        </w:rPr>
        <w:t xml:space="preserve"> in the </w:t>
      </w:r>
      <w:r>
        <w:rPr>
          <w:rFonts w:ascii="Arial" w:eastAsia="Calibri" w:hAnsi="Arial" w:cs="Arial"/>
        </w:rPr>
        <w:t xml:space="preserve">new dumper </w:t>
      </w:r>
      <w:r w:rsidRPr="000E1BED">
        <w:rPr>
          <w:rFonts w:ascii="Arial" w:eastAsia="Calibri" w:hAnsi="Arial" w:cs="Arial"/>
        </w:rPr>
        <w:t>market has already reached 78.6%. In the tractor</w:t>
      </w:r>
      <w:r>
        <w:rPr>
          <w:rFonts w:ascii="Arial" w:eastAsia="Calibri" w:hAnsi="Arial" w:cs="Arial"/>
        </w:rPr>
        <w:t xml:space="preserve"> unit</w:t>
      </w:r>
      <w:r w:rsidRPr="000E1BED">
        <w:rPr>
          <w:rFonts w:ascii="Arial" w:eastAsia="Calibri" w:hAnsi="Arial" w:cs="Arial"/>
        </w:rPr>
        <w:t xml:space="preserve"> market, where there was no Chinese </w:t>
      </w:r>
      <w:r>
        <w:rPr>
          <w:rFonts w:ascii="Arial" w:eastAsia="Calibri" w:hAnsi="Arial" w:cs="Arial"/>
        </w:rPr>
        <w:t>vehicles</w:t>
      </w:r>
      <w:r w:rsidRPr="000E1BED">
        <w:rPr>
          <w:rFonts w:ascii="Arial" w:eastAsia="Calibri" w:hAnsi="Arial" w:cs="Arial"/>
        </w:rPr>
        <w:t xml:space="preserve"> until February 24, 2022, they occupied 66.4%</w:t>
      </w:r>
      <w:r w:rsidR="00907439" w:rsidRPr="000E1BED">
        <w:rPr>
          <w:rFonts w:ascii="Arial" w:eastAsia="Calibri" w:hAnsi="Arial" w:cs="Arial"/>
        </w:rPr>
        <w:t>.</w:t>
      </w:r>
    </w:p>
    <w:p w:rsidR="00176052" w:rsidRPr="000E1BED" w:rsidRDefault="000E1BED" w:rsidP="00DC27FF">
      <w:pPr>
        <w:spacing w:before="360" w:after="0" w:line="36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New</w:t>
      </w:r>
      <w:r w:rsidRPr="000E1BED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truck</w:t>
      </w:r>
      <w:r w:rsidRPr="000E1BED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market</w:t>
      </w:r>
      <w:r w:rsidR="0095094E">
        <w:rPr>
          <w:rFonts w:ascii="Arial" w:eastAsia="Calibri" w:hAnsi="Arial" w:cs="Arial"/>
          <w:b/>
        </w:rPr>
        <w:br/>
      </w:r>
      <w:r>
        <w:rPr>
          <w:rFonts w:ascii="Arial" w:eastAsia="Calibri" w:hAnsi="Arial" w:cs="Arial"/>
          <w:b/>
        </w:rPr>
        <w:t>January-April</w:t>
      </w:r>
      <w:r w:rsidR="00176052" w:rsidRPr="000E1BED">
        <w:rPr>
          <w:rFonts w:ascii="Arial" w:eastAsia="Calibri" w:hAnsi="Arial" w:cs="Arial"/>
          <w:b/>
        </w:rPr>
        <w:t xml:space="preserve"> 2022 </w:t>
      </w:r>
      <w:r w:rsidR="00176052" w:rsidRPr="000E1BED">
        <w:rPr>
          <w:rFonts w:ascii="Arial" w:eastAsia="Calibri" w:hAnsi="Arial" w:cs="Arial"/>
          <w:b/>
        </w:rPr>
        <w:tab/>
      </w:r>
      <w:r w:rsidR="00176052" w:rsidRPr="000E1BED">
        <w:rPr>
          <w:rFonts w:ascii="Arial" w:eastAsia="Calibri" w:hAnsi="Arial" w:cs="Arial"/>
          <w:b/>
        </w:rPr>
        <w:tab/>
      </w:r>
      <w:r w:rsidR="00176052" w:rsidRPr="000E1BED">
        <w:rPr>
          <w:rFonts w:ascii="Arial" w:eastAsia="Calibri" w:hAnsi="Arial" w:cs="Arial"/>
          <w:b/>
        </w:rPr>
        <w:tab/>
      </w:r>
      <w:r w:rsidR="00176052" w:rsidRPr="000E1BED">
        <w:rPr>
          <w:rFonts w:ascii="Arial" w:eastAsia="Calibri" w:hAnsi="Arial" w:cs="Arial"/>
          <w:b/>
        </w:rPr>
        <w:tab/>
      </w:r>
      <w:r w:rsidR="00176052" w:rsidRPr="000E1BED"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>January-April</w:t>
      </w:r>
      <w:r w:rsidR="00176052" w:rsidRPr="000E1BED">
        <w:rPr>
          <w:rFonts w:ascii="Arial" w:eastAsia="Calibri" w:hAnsi="Arial" w:cs="Arial"/>
          <w:b/>
        </w:rPr>
        <w:t xml:space="preserve"> 2023 </w:t>
      </w:r>
    </w:p>
    <w:p w:rsidR="00EE032D" w:rsidRPr="002C6CE8" w:rsidRDefault="00EE032D" w:rsidP="00DC27FF">
      <w:pPr>
        <w:spacing w:before="0" w:line="259" w:lineRule="auto"/>
        <w:ind w:right="-1"/>
        <w:rPr>
          <w:rFonts w:ascii="Arial" w:eastAsia="Calibri" w:hAnsi="Arial" w:cs="Arial"/>
          <w:b/>
          <w:sz w:val="18"/>
          <w:szCs w:val="18"/>
        </w:rPr>
      </w:pPr>
      <w:r>
        <w:rPr>
          <w:noProof/>
        </w:rPr>
        <w:drawing>
          <wp:inline distT="0" distB="0" distL="0" distR="0" wp14:anchorId="6DCF1546" wp14:editId="700103A8">
            <wp:extent cx="2988000" cy="2700000"/>
            <wp:effectExtent l="0" t="0" r="3175" b="5715"/>
            <wp:docPr id="20" name="Диаграмма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176052" w:rsidRPr="002C6CE8">
        <w:rPr>
          <w:rFonts w:ascii="Arial" w:eastAsia="Calibri" w:hAnsi="Arial" w:cs="Arial"/>
          <w:b/>
          <w:sz w:val="18"/>
          <w:szCs w:val="18"/>
        </w:rPr>
        <w:t xml:space="preserve">    </w:t>
      </w:r>
      <w:r>
        <w:rPr>
          <w:noProof/>
        </w:rPr>
        <w:drawing>
          <wp:inline distT="0" distB="0" distL="0" distR="0" wp14:anchorId="1D225CFF" wp14:editId="7259C118">
            <wp:extent cx="2988000" cy="2700000"/>
            <wp:effectExtent l="0" t="0" r="3175" b="5715"/>
            <wp:docPr id="21" name="Диаграмма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E032D" w:rsidRPr="001A6B3C" w:rsidRDefault="001A6B3C" w:rsidP="008E513D">
      <w:pPr>
        <w:spacing w:before="0" w:after="160" w:line="259" w:lineRule="auto"/>
        <w:ind w:right="-1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 (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>)</w:t>
      </w:r>
    </w:p>
    <w:p w:rsidR="00176052" w:rsidRPr="000E1BED" w:rsidRDefault="000E1BED" w:rsidP="00237F47">
      <w:pPr>
        <w:spacing w:before="360" w:after="120" w:line="36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Chines brands share in the new truck market</w:t>
      </w:r>
      <w:r w:rsidR="00176052" w:rsidRPr="000E1BED">
        <w:rPr>
          <w:rFonts w:ascii="Arial" w:eastAsia="Calibri" w:hAnsi="Arial" w:cs="Arial"/>
          <w:b/>
        </w:rPr>
        <w:t xml:space="preserve">, </w:t>
      </w:r>
      <w:r w:rsidR="0095094E">
        <w:rPr>
          <w:rFonts w:ascii="Arial" w:eastAsia="Calibri" w:hAnsi="Arial" w:cs="Arial"/>
          <w:b/>
        </w:rPr>
        <w:br/>
      </w:r>
      <w:r>
        <w:rPr>
          <w:rFonts w:ascii="Arial" w:eastAsia="Calibri" w:hAnsi="Arial" w:cs="Arial"/>
          <w:b/>
        </w:rPr>
        <w:t>January-April</w:t>
      </w:r>
      <w:r w:rsidR="00176052" w:rsidRPr="000E1BED">
        <w:rPr>
          <w:rFonts w:ascii="Arial" w:eastAsia="Calibri" w:hAnsi="Arial" w:cs="Arial"/>
          <w:b/>
        </w:rPr>
        <w:t xml:space="preserve"> 2022</w:t>
      </w:r>
    </w:p>
    <w:p w:rsidR="00237F47" w:rsidRDefault="00237F47" w:rsidP="00237F47">
      <w:pPr>
        <w:spacing w:before="0" w:after="0" w:line="256" w:lineRule="auto"/>
        <w:ind w:right="-1"/>
        <w:jc w:val="center"/>
        <w:rPr>
          <w:rFonts w:ascii="Arial" w:eastAsia="Calibri" w:hAnsi="Arial" w:cs="Arial"/>
          <w:b/>
          <w:sz w:val="18"/>
          <w:szCs w:val="18"/>
          <w:lang w:val="ru-RU"/>
        </w:rPr>
      </w:pPr>
      <w:r>
        <w:rPr>
          <w:noProof/>
        </w:rPr>
        <w:drawing>
          <wp:inline distT="0" distB="0" distL="0" distR="0">
            <wp:extent cx="6120000" cy="2700000"/>
            <wp:effectExtent l="0" t="0" r="14605" b="5715"/>
            <wp:docPr id="29" name="Диаграмма 2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37F47" w:rsidRPr="001A6B3C" w:rsidRDefault="001A6B3C" w:rsidP="00807251">
      <w:pPr>
        <w:spacing w:before="120" w:after="160" w:line="257" w:lineRule="auto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 (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>)</w:t>
      </w:r>
    </w:p>
    <w:p w:rsidR="00237F47" w:rsidRPr="000E1BED" w:rsidRDefault="000E1BED" w:rsidP="00237F47">
      <w:pPr>
        <w:spacing w:before="360" w:after="120" w:line="360" w:lineRule="auto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</w:rPr>
        <w:t>Chines brands share in the new truck market</w:t>
      </w:r>
      <w:r w:rsidR="00237F47" w:rsidRPr="000E1BED">
        <w:rPr>
          <w:rFonts w:ascii="Arial" w:eastAsia="Calibri" w:hAnsi="Arial" w:cs="Arial"/>
          <w:b/>
        </w:rPr>
        <w:t xml:space="preserve">, </w:t>
      </w:r>
      <w:r w:rsidR="00237F47" w:rsidRPr="000E1BED">
        <w:rPr>
          <w:rFonts w:ascii="Arial" w:eastAsia="Calibri" w:hAnsi="Arial" w:cs="Arial"/>
          <w:b/>
        </w:rPr>
        <w:br/>
      </w:r>
      <w:r>
        <w:rPr>
          <w:rFonts w:ascii="Arial" w:eastAsia="Calibri" w:hAnsi="Arial" w:cs="Arial"/>
          <w:b/>
        </w:rPr>
        <w:t>January-April</w:t>
      </w:r>
      <w:r w:rsidR="00237F47" w:rsidRPr="000E1BED">
        <w:rPr>
          <w:rFonts w:ascii="Arial" w:eastAsia="Calibri" w:hAnsi="Arial" w:cs="Arial"/>
          <w:b/>
        </w:rPr>
        <w:t xml:space="preserve"> 2023</w:t>
      </w:r>
    </w:p>
    <w:p w:rsidR="00807251" w:rsidRDefault="0073301E" w:rsidP="0073301E">
      <w:pPr>
        <w:spacing w:before="0" w:after="160" w:line="256" w:lineRule="auto"/>
        <w:ind w:right="-1"/>
        <w:jc w:val="right"/>
        <w:rPr>
          <w:rFonts w:ascii="Arial" w:eastAsia="Calibri" w:hAnsi="Arial" w:cs="Arial"/>
          <w:i/>
          <w:iCs/>
          <w:sz w:val="18"/>
          <w:szCs w:val="18"/>
          <w:lang w:val="ru-RU"/>
        </w:rPr>
      </w:pPr>
      <w:r>
        <w:rPr>
          <w:noProof/>
        </w:rPr>
        <w:drawing>
          <wp:inline distT="0" distB="0" distL="0" distR="0" wp14:anchorId="19EDF0BB" wp14:editId="583902E2">
            <wp:extent cx="6299835" cy="2971800"/>
            <wp:effectExtent l="0" t="0" r="5715" b="0"/>
            <wp:docPr id="24" name="Диаграмма 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37F47" w:rsidRPr="001A6B3C" w:rsidRDefault="001A6B3C" w:rsidP="0073301E">
      <w:pPr>
        <w:spacing w:before="0" w:after="160" w:line="256" w:lineRule="auto"/>
        <w:ind w:right="-1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 (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>)</w:t>
      </w:r>
    </w:p>
    <w:p w:rsidR="005D19AA" w:rsidRPr="00696AD1" w:rsidRDefault="00696AD1" w:rsidP="00C54641">
      <w:pPr>
        <w:spacing w:before="360" w:after="120" w:line="280" w:lineRule="exact"/>
        <w:jc w:val="both"/>
        <w:rPr>
          <w:rFonts w:ascii="Arial" w:eastAsia="Calibri" w:hAnsi="Arial" w:cs="Arial"/>
        </w:rPr>
      </w:pPr>
      <w:r w:rsidRPr="00696AD1">
        <w:rPr>
          <w:rFonts w:ascii="Arial" w:eastAsia="Calibri" w:hAnsi="Arial" w:cs="Arial"/>
        </w:rPr>
        <w:t>In the new bus market, the positions of C</w:t>
      </w:r>
      <w:r>
        <w:rPr>
          <w:rFonts w:ascii="Arial" w:eastAsia="Calibri" w:hAnsi="Arial" w:cs="Arial"/>
        </w:rPr>
        <w:t>hinese brands are not so strong:</w:t>
      </w:r>
      <w:r w:rsidRPr="00696AD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following</w:t>
      </w:r>
      <w:r w:rsidRPr="00696AD1">
        <w:rPr>
          <w:rFonts w:ascii="Arial" w:eastAsia="Calibri" w:hAnsi="Arial" w:cs="Arial"/>
        </w:rPr>
        <w:t xml:space="preserve"> results of January-April of </w:t>
      </w:r>
      <w:r>
        <w:rPr>
          <w:rFonts w:ascii="Arial" w:eastAsia="Calibri" w:hAnsi="Arial" w:cs="Arial"/>
        </w:rPr>
        <w:t>the current</w:t>
      </w:r>
      <w:r w:rsidRPr="00696AD1">
        <w:rPr>
          <w:rFonts w:ascii="Arial" w:eastAsia="Calibri" w:hAnsi="Arial" w:cs="Arial"/>
        </w:rPr>
        <w:t xml:space="preserve"> year, Chinese </w:t>
      </w:r>
      <w:r>
        <w:rPr>
          <w:rFonts w:ascii="Arial" w:eastAsia="Calibri" w:hAnsi="Arial" w:cs="Arial"/>
        </w:rPr>
        <w:t>vehicles</w:t>
      </w:r>
      <w:r w:rsidRPr="00696AD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accounted for</w:t>
      </w:r>
      <w:r w:rsidRPr="00696AD1">
        <w:rPr>
          <w:rFonts w:ascii="Arial" w:eastAsia="Calibri" w:hAnsi="Arial" w:cs="Arial"/>
        </w:rPr>
        <w:t xml:space="preserve"> 13.8%. </w:t>
      </w:r>
      <w:r w:rsidR="00B133A8" w:rsidRPr="00696AD1">
        <w:rPr>
          <w:rFonts w:ascii="Arial" w:eastAsia="Calibri" w:hAnsi="Arial" w:cs="Arial"/>
        </w:rPr>
        <w:t>However,</w:t>
      </w:r>
      <w:r w:rsidRPr="00696AD1">
        <w:rPr>
          <w:rFonts w:ascii="Arial" w:eastAsia="Calibri" w:hAnsi="Arial" w:cs="Arial"/>
        </w:rPr>
        <w:t xml:space="preserve"> in the </w:t>
      </w:r>
      <w:r>
        <w:rPr>
          <w:rFonts w:ascii="Arial" w:eastAsia="Calibri" w:hAnsi="Arial" w:cs="Arial"/>
        </w:rPr>
        <w:t xml:space="preserve">large (10-12 m) and extra-large (over 12 m) bus </w:t>
      </w:r>
      <w:r w:rsidRPr="00696AD1">
        <w:rPr>
          <w:rFonts w:ascii="Arial" w:eastAsia="Calibri" w:hAnsi="Arial" w:cs="Arial"/>
        </w:rPr>
        <w:t>segments, their share is much higher – 31.7% and 25.6%, respectively</w:t>
      </w:r>
      <w:r w:rsidR="005D19AA" w:rsidRPr="00696AD1">
        <w:rPr>
          <w:rFonts w:ascii="Arial" w:eastAsia="Calibri" w:hAnsi="Arial" w:cs="Arial"/>
        </w:rPr>
        <w:t>.</w:t>
      </w:r>
    </w:p>
    <w:p w:rsidR="0073301E" w:rsidRPr="00696AD1" w:rsidRDefault="00696AD1" w:rsidP="00C54641">
      <w:pPr>
        <w:spacing w:before="360" w:after="0" w:line="36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sz w:val="18"/>
          <w:szCs w:val="18"/>
        </w:rPr>
        <w:t>New</w:t>
      </w:r>
      <w:r w:rsidRPr="00696AD1">
        <w:rPr>
          <w:rFonts w:ascii="Arial" w:eastAsia="Calibri" w:hAnsi="Arial" w:cs="Arial"/>
          <w:b/>
          <w:sz w:val="18"/>
          <w:szCs w:val="18"/>
        </w:rPr>
        <w:t xml:space="preserve"> </w:t>
      </w:r>
      <w:r>
        <w:rPr>
          <w:rFonts w:ascii="Arial" w:eastAsia="Calibri" w:hAnsi="Arial" w:cs="Arial"/>
          <w:b/>
          <w:sz w:val="18"/>
          <w:szCs w:val="18"/>
        </w:rPr>
        <w:t>bus</w:t>
      </w:r>
      <w:r w:rsidRPr="00696AD1">
        <w:rPr>
          <w:rFonts w:ascii="Arial" w:eastAsia="Calibri" w:hAnsi="Arial" w:cs="Arial"/>
          <w:b/>
          <w:sz w:val="18"/>
          <w:szCs w:val="18"/>
        </w:rPr>
        <w:t xml:space="preserve"> </w:t>
      </w:r>
      <w:r>
        <w:rPr>
          <w:rFonts w:ascii="Arial" w:eastAsia="Calibri" w:hAnsi="Arial" w:cs="Arial"/>
          <w:b/>
          <w:sz w:val="18"/>
          <w:szCs w:val="18"/>
        </w:rPr>
        <w:t>market</w:t>
      </w:r>
      <w:r w:rsidR="0073301E" w:rsidRPr="00696AD1">
        <w:rPr>
          <w:rFonts w:ascii="Arial" w:eastAsia="Calibri" w:hAnsi="Arial" w:cs="Arial"/>
          <w:b/>
          <w:sz w:val="18"/>
          <w:szCs w:val="18"/>
        </w:rPr>
        <w:br/>
      </w:r>
      <w:r>
        <w:rPr>
          <w:rFonts w:ascii="Arial" w:eastAsia="Calibri" w:hAnsi="Arial" w:cs="Arial"/>
          <w:b/>
        </w:rPr>
        <w:t>January-April</w:t>
      </w:r>
      <w:r w:rsidR="0073301E" w:rsidRPr="00696AD1">
        <w:rPr>
          <w:rFonts w:ascii="Arial" w:eastAsia="Calibri" w:hAnsi="Arial" w:cs="Arial"/>
          <w:b/>
        </w:rPr>
        <w:t xml:space="preserve"> 2022</w:t>
      </w:r>
      <w:r w:rsidR="0073301E" w:rsidRPr="00696AD1">
        <w:rPr>
          <w:rFonts w:ascii="Arial" w:eastAsia="Calibri" w:hAnsi="Arial" w:cs="Arial"/>
          <w:b/>
        </w:rPr>
        <w:tab/>
      </w:r>
      <w:r w:rsidR="0073301E" w:rsidRPr="00696AD1">
        <w:rPr>
          <w:rFonts w:ascii="Arial" w:eastAsia="Calibri" w:hAnsi="Arial" w:cs="Arial"/>
          <w:b/>
        </w:rPr>
        <w:tab/>
      </w:r>
      <w:r w:rsidR="0073301E" w:rsidRPr="00696AD1">
        <w:rPr>
          <w:rFonts w:ascii="Arial" w:eastAsia="Calibri" w:hAnsi="Arial" w:cs="Arial"/>
          <w:b/>
        </w:rPr>
        <w:tab/>
      </w:r>
      <w:r w:rsidR="0073301E" w:rsidRPr="00696AD1">
        <w:rPr>
          <w:rFonts w:ascii="Arial" w:eastAsia="Calibri" w:hAnsi="Arial" w:cs="Arial"/>
          <w:b/>
        </w:rPr>
        <w:tab/>
      </w:r>
      <w:r w:rsidR="0073301E" w:rsidRPr="00696AD1"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>January-April</w:t>
      </w:r>
      <w:r w:rsidRPr="00696AD1">
        <w:rPr>
          <w:rFonts w:ascii="Arial" w:eastAsia="Calibri" w:hAnsi="Arial" w:cs="Arial"/>
          <w:b/>
        </w:rPr>
        <w:t xml:space="preserve"> </w:t>
      </w:r>
      <w:r w:rsidR="0073301E" w:rsidRPr="00696AD1">
        <w:rPr>
          <w:rFonts w:ascii="Arial" w:eastAsia="Calibri" w:hAnsi="Arial" w:cs="Arial"/>
          <w:b/>
        </w:rPr>
        <w:t xml:space="preserve">2023 </w:t>
      </w:r>
    </w:p>
    <w:p w:rsidR="00C36272" w:rsidRPr="002C6CE8" w:rsidRDefault="0073301E" w:rsidP="0073301E">
      <w:pPr>
        <w:spacing w:before="0" w:after="160" w:line="259" w:lineRule="auto"/>
        <w:ind w:right="-1"/>
        <w:rPr>
          <w:rFonts w:ascii="Arial" w:eastAsia="Calibri" w:hAnsi="Arial" w:cs="Arial"/>
          <w:i/>
          <w:iCs/>
          <w:sz w:val="18"/>
          <w:szCs w:val="18"/>
        </w:rPr>
      </w:pPr>
      <w:r>
        <w:rPr>
          <w:noProof/>
        </w:rPr>
        <w:drawing>
          <wp:inline distT="0" distB="0" distL="0" distR="0" wp14:anchorId="77082E57" wp14:editId="0FE6B83E">
            <wp:extent cx="2988000" cy="2700000"/>
            <wp:effectExtent l="0" t="0" r="3175" b="5715"/>
            <wp:docPr id="26" name="Диаграмма 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2C6CE8">
        <w:rPr>
          <w:rFonts w:ascii="Arial" w:eastAsia="Calibri" w:hAnsi="Arial" w:cs="Arial"/>
          <w:i/>
          <w:iCs/>
          <w:sz w:val="18"/>
          <w:szCs w:val="18"/>
        </w:rPr>
        <w:t xml:space="preserve">    </w:t>
      </w:r>
      <w:r w:rsidR="00C36272">
        <w:rPr>
          <w:noProof/>
        </w:rPr>
        <w:drawing>
          <wp:inline distT="0" distB="0" distL="0" distR="0" wp14:anchorId="58F125A1" wp14:editId="6EC0F65F">
            <wp:extent cx="2988000" cy="2700000"/>
            <wp:effectExtent l="0" t="0" r="3175" b="5715"/>
            <wp:docPr id="27" name="Диаграмма 2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36272" w:rsidRPr="001A6B3C" w:rsidRDefault="001A6B3C" w:rsidP="008E513D">
      <w:pPr>
        <w:spacing w:before="0" w:after="160" w:line="259" w:lineRule="auto"/>
        <w:ind w:right="-1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 (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>)</w:t>
      </w:r>
    </w:p>
    <w:p w:rsidR="00AB5BAC" w:rsidRDefault="00AB5BAC" w:rsidP="00AB5BAC">
      <w:pPr>
        <w:spacing w:before="360" w:after="0" w:line="360" w:lineRule="auto"/>
        <w:jc w:val="center"/>
        <w:rPr>
          <w:rFonts w:ascii="Arial" w:eastAsia="Calibri" w:hAnsi="Arial" w:cs="Arial"/>
          <w:b/>
        </w:rPr>
      </w:pPr>
    </w:p>
    <w:p w:rsidR="00807251" w:rsidRPr="00696AD1" w:rsidRDefault="00696AD1" w:rsidP="00C54641">
      <w:pPr>
        <w:spacing w:before="360" w:after="0" w:line="36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Chines</w:t>
      </w:r>
      <w:r w:rsidRPr="00696AD1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brands</w:t>
      </w:r>
      <w:r w:rsidRPr="00696AD1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share</w:t>
      </w:r>
      <w:r w:rsidR="00C36272" w:rsidRPr="00696AD1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in the new bus market</w:t>
      </w:r>
      <w:bookmarkStart w:id="0" w:name="_GoBack"/>
      <w:bookmarkEnd w:id="0"/>
      <w:r w:rsidR="00807251" w:rsidRPr="00696AD1">
        <w:rPr>
          <w:noProof/>
        </w:rPr>
        <w:br/>
      </w:r>
      <w:r>
        <w:rPr>
          <w:rFonts w:ascii="Arial" w:eastAsia="Calibri" w:hAnsi="Arial" w:cs="Arial"/>
          <w:b/>
        </w:rPr>
        <w:t>January-April</w:t>
      </w:r>
      <w:r w:rsidR="00807251" w:rsidRPr="00696AD1">
        <w:rPr>
          <w:rFonts w:ascii="Arial" w:eastAsia="Calibri" w:hAnsi="Arial" w:cs="Arial"/>
          <w:b/>
        </w:rPr>
        <w:t xml:space="preserve"> 2022</w:t>
      </w:r>
      <w:r w:rsidR="00807251" w:rsidRPr="00696AD1">
        <w:rPr>
          <w:rFonts w:ascii="Arial" w:eastAsia="Calibri" w:hAnsi="Arial" w:cs="Arial"/>
          <w:b/>
        </w:rPr>
        <w:tab/>
      </w:r>
      <w:r w:rsidR="00807251" w:rsidRPr="00696AD1">
        <w:rPr>
          <w:rFonts w:ascii="Arial" w:eastAsia="Calibri" w:hAnsi="Arial" w:cs="Arial"/>
          <w:b/>
        </w:rPr>
        <w:tab/>
      </w:r>
      <w:r w:rsidR="00807251" w:rsidRPr="00696AD1">
        <w:rPr>
          <w:rFonts w:ascii="Arial" w:eastAsia="Calibri" w:hAnsi="Arial" w:cs="Arial"/>
          <w:b/>
        </w:rPr>
        <w:tab/>
      </w:r>
      <w:r w:rsidR="00807251" w:rsidRPr="00696AD1">
        <w:rPr>
          <w:rFonts w:ascii="Arial" w:eastAsia="Calibri" w:hAnsi="Arial" w:cs="Arial"/>
          <w:b/>
        </w:rPr>
        <w:tab/>
      </w:r>
      <w:r w:rsidR="00807251" w:rsidRPr="00696AD1"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>January-April</w:t>
      </w:r>
      <w:r w:rsidRPr="00696AD1">
        <w:rPr>
          <w:rFonts w:ascii="Arial" w:eastAsia="Calibri" w:hAnsi="Arial" w:cs="Arial"/>
          <w:b/>
        </w:rPr>
        <w:t xml:space="preserve"> </w:t>
      </w:r>
      <w:r w:rsidR="00807251" w:rsidRPr="00696AD1">
        <w:rPr>
          <w:rFonts w:ascii="Arial" w:eastAsia="Calibri" w:hAnsi="Arial" w:cs="Arial"/>
          <w:b/>
        </w:rPr>
        <w:t xml:space="preserve">2023 </w:t>
      </w:r>
    </w:p>
    <w:p w:rsidR="00C36272" w:rsidRPr="002C6CE8" w:rsidRDefault="00807251" w:rsidP="008E513D">
      <w:pPr>
        <w:spacing w:before="0" w:after="160" w:line="259" w:lineRule="auto"/>
        <w:ind w:right="-1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noProof/>
        </w:rPr>
        <w:drawing>
          <wp:inline distT="0" distB="0" distL="0" distR="0" wp14:anchorId="2D2C86D0" wp14:editId="203C9416">
            <wp:extent cx="2988000" cy="2721600"/>
            <wp:effectExtent l="0" t="0" r="3175" b="3175"/>
            <wp:docPr id="28" name="Диаграмма 2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Pr="002C6CE8">
        <w:rPr>
          <w:rFonts w:ascii="Arial" w:eastAsia="Calibri" w:hAnsi="Arial" w:cs="Arial"/>
          <w:sz w:val="18"/>
          <w:szCs w:val="18"/>
        </w:rPr>
        <w:t xml:space="preserve">    </w:t>
      </w:r>
      <w:r w:rsidR="00C36272">
        <w:rPr>
          <w:noProof/>
        </w:rPr>
        <w:drawing>
          <wp:inline distT="0" distB="0" distL="0" distR="0" wp14:anchorId="6327E477" wp14:editId="7152E77A">
            <wp:extent cx="2988000" cy="2700000"/>
            <wp:effectExtent l="0" t="0" r="3175" b="5715"/>
            <wp:docPr id="30" name="Диаграмма 3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C36272" w:rsidRPr="001A6B3C" w:rsidRDefault="001A6B3C" w:rsidP="008E513D">
      <w:pPr>
        <w:spacing w:before="0" w:after="160" w:line="259" w:lineRule="auto"/>
        <w:ind w:right="-1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 xml:space="preserve"> (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  <w:r w:rsidRPr="003B00DA">
        <w:rPr>
          <w:rFonts w:ascii="Arial" w:eastAsia="Calibri" w:hAnsi="Arial" w:cs="Arial"/>
          <w:i/>
          <w:iCs/>
          <w:sz w:val="18"/>
          <w:szCs w:val="18"/>
        </w:rPr>
        <w:t>)</w:t>
      </w:r>
    </w:p>
    <w:p w:rsidR="00EA0123" w:rsidRDefault="00EA0123" w:rsidP="00807251">
      <w:pPr>
        <w:pStyle w:val="wordsection1"/>
        <w:spacing w:before="120" w:beforeAutospacing="0" w:after="360" w:afterAutospacing="0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AB5BAC" w:rsidRDefault="00AB5BAC" w:rsidP="00807251">
      <w:pPr>
        <w:pStyle w:val="wordsection1"/>
        <w:spacing w:before="120" w:beforeAutospacing="0" w:after="360" w:afterAutospacing="0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AB5BAC" w:rsidRPr="001A6B3C" w:rsidRDefault="00AB5BAC" w:rsidP="00807251">
      <w:pPr>
        <w:pStyle w:val="wordsection1"/>
        <w:spacing w:before="120" w:beforeAutospacing="0" w:after="360" w:afterAutospacing="0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807251" w:rsidRDefault="00807251" w:rsidP="00807251">
      <w:pPr>
        <w:pStyle w:val="wordsection1"/>
        <w:spacing w:before="120" w:beforeAutospacing="0" w:after="360" w:afterAutospacing="0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AB5BAC" w:rsidRPr="001A6B3C" w:rsidRDefault="00AB5BAC" w:rsidP="00807251">
      <w:pPr>
        <w:pStyle w:val="wordsection1"/>
        <w:spacing w:before="120" w:beforeAutospacing="0" w:after="360" w:afterAutospacing="0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807251" w:rsidRPr="001A6B3C" w:rsidRDefault="00807251" w:rsidP="00807251">
      <w:pPr>
        <w:pStyle w:val="wordsection1"/>
        <w:spacing w:before="120" w:beforeAutospacing="0" w:after="360" w:afterAutospacing="0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807251" w:rsidRPr="001A6B3C" w:rsidRDefault="00807251" w:rsidP="008E513D">
      <w:pPr>
        <w:pStyle w:val="wordsection1"/>
        <w:spacing w:before="0" w:beforeAutospacing="0" w:after="0" w:afterAutospacing="0"/>
        <w:ind w:right="-1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1E547B" w:rsidRPr="00696AD1" w:rsidRDefault="00696AD1" w:rsidP="008E513D">
      <w:pPr>
        <w:pStyle w:val="wordsection1"/>
        <w:spacing w:before="0" w:beforeAutospacing="0" w:after="0" w:afterAutospacing="0"/>
        <w:ind w:right="-1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>
        <w:rPr>
          <w:rFonts w:ascii="Arial" w:hAnsi="Arial" w:cs="Arial"/>
          <w:color w:val="000000" w:themeColor="text1"/>
          <w:sz w:val="18"/>
          <w:szCs w:val="18"/>
          <w:lang w:val="en-US"/>
        </w:rPr>
        <w:t>NAPI</w:t>
      </w:r>
      <w:r w:rsidR="001E547B" w:rsidRPr="00696AD1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/ </w:t>
      </w:r>
      <w:r>
        <w:rPr>
          <w:rFonts w:ascii="Arial" w:hAnsi="Arial" w:cs="Arial"/>
          <w:color w:val="000000" w:themeColor="text1"/>
          <w:sz w:val="18"/>
          <w:szCs w:val="18"/>
          <w:lang w:val="en-US"/>
        </w:rPr>
        <w:t>National Industrial Information Agency</w:t>
      </w:r>
      <w:r w:rsidR="001E547B" w:rsidRPr="00696AD1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</w:p>
    <w:p w:rsidR="001E547B" w:rsidRPr="002C6CE8" w:rsidRDefault="001F2352" w:rsidP="008E513D">
      <w:pPr>
        <w:pStyle w:val="wordsection1"/>
        <w:spacing w:before="0" w:beforeAutospacing="0" w:after="0" w:afterAutospacing="0"/>
        <w:ind w:right="-1"/>
        <w:rPr>
          <w:rFonts w:ascii="Arial" w:hAnsi="Arial" w:cs="Arial"/>
          <w:sz w:val="18"/>
          <w:szCs w:val="18"/>
          <w:lang w:val="en-US" w:eastAsia="en-US"/>
        </w:rPr>
      </w:pPr>
      <w:hyperlink r:id="rId26" w:history="1">
        <w:r w:rsidR="001E547B" w:rsidRPr="002C6CE8">
          <w:rPr>
            <w:rStyle w:val="af8"/>
            <w:rFonts w:ascii="Arial" w:hAnsi="Arial" w:cs="Arial"/>
            <w:sz w:val="18"/>
            <w:szCs w:val="18"/>
            <w:lang w:val="en-US"/>
          </w:rPr>
          <w:t>www.napinfo.ru</w:t>
        </w:r>
      </w:hyperlink>
      <w:r w:rsidR="00D41A31" w:rsidRPr="002C6CE8">
        <w:rPr>
          <w:rStyle w:val="af8"/>
          <w:rFonts w:ascii="Arial" w:hAnsi="Arial" w:cs="Arial"/>
          <w:sz w:val="18"/>
          <w:szCs w:val="18"/>
          <w:lang w:val="en-US"/>
        </w:rPr>
        <w:t xml:space="preserve"> </w:t>
      </w:r>
      <w:r w:rsidR="001E547B" w:rsidRPr="002C6CE8">
        <w:rPr>
          <w:rFonts w:ascii="Arial" w:hAnsi="Arial" w:cs="Arial"/>
          <w:sz w:val="18"/>
          <w:szCs w:val="18"/>
          <w:lang w:val="en-US"/>
        </w:rPr>
        <w:t xml:space="preserve">       </w:t>
      </w:r>
    </w:p>
    <w:p w:rsidR="001E547B" w:rsidRPr="002C6CE8" w:rsidRDefault="001F2352" w:rsidP="008E513D">
      <w:pPr>
        <w:pStyle w:val="wordsection1"/>
        <w:spacing w:before="0" w:beforeAutospacing="0" w:after="0" w:afterAutospacing="0"/>
        <w:ind w:right="-1"/>
        <w:rPr>
          <w:rFonts w:ascii="Arial" w:hAnsi="Arial" w:cs="Arial"/>
          <w:sz w:val="18"/>
          <w:szCs w:val="18"/>
          <w:lang w:val="en-US" w:eastAsia="en-US"/>
        </w:rPr>
      </w:pPr>
      <w:hyperlink r:id="rId27" w:history="1">
        <w:r w:rsidR="001E547B" w:rsidRPr="001E547B">
          <w:rPr>
            <w:rStyle w:val="af8"/>
            <w:rFonts w:ascii="Arial" w:hAnsi="Arial" w:cs="Arial"/>
            <w:sz w:val="18"/>
            <w:szCs w:val="18"/>
            <w:lang w:val="en-US"/>
          </w:rPr>
          <w:t>www</w:t>
        </w:r>
        <w:r w:rsidR="001E547B" w:rsidRPr="002C6CE8">
          <w:rPr>
            <w:rStyle w:val="af8"/>
            <w:rFonts w:ascii="Arial" w:hAnsi="Arial" w:cs="Arial"/>
            <w:sz w:val="18"/>
            <w:szCs w:val="18"/>
            <w:lang w:val="en-US"/>
          </w:rPr>
          <w:t>.</w:t>
        </w:r>
        <w:r w:rsidR="001E547B" w:rsidRPr="001E547B">
          <w:rPr>
            <w:rStyle w:val="af8"/>
            <w:rFonts w:ascii="Arial" w:hAnsi="Arial" w:cs="Arial"/>
            <w:sz w:val="18"/>
            <w:szCs w:val="18"/>
            <w:lang w:val="en-US"/>
          </w:rPr>
          <w:t>dv</w:t>
        </w:r>
        <w:r w:rsidR="001E547B" w:rsidRPr="002C6CE8">
          <w:rPr>
            <w:rStyle w:val="af8"/>
            <w:rFonts w:ascii="Arial" w:hAnsi="Arial" w:cs="Arial"/>
            <w:sz w:val="18"/>
            <w:szCs w:val="18"/>
            <w:lang w:val="en-US"/>
          </w:rPr>
          <w:t>-</w:t>
        </w:r>
        <w:r w:rsidR="001E547B" w:rsidRPr="001E547B">
          <w:rPr>
            <w:rStyle w:val="af8"/>
            <w:rFonts w:ascii="Arial" w:hAnsi="Arial" w:cs="Arial"/>
            <w:sz w:val="18"/>
            <w:szCs w:val="18"/>
            <w:lang w:val="en-US"/>
          </w:rPr>
          <w:t>tco</w:t>
        </w:r>
        <w:r w:rsidR="001E547B" w:rsidRPr="002C6CE8">
          <w:rPr>
            <w:rStyle w:val="af8"/>
            <w:rFonts w:ascii="Arial" w:hAnsi="Arial" w:cs="Arial"/>
            <w:sz w:val="18"/>
            <w:szCs w:val="18"/>
            <w:lang w:val="en-US"/>
          </w:rPr>
          <w:t>.</w:t>
        </w:r>
        <w:r w:rsidR="001E547B" w:rsidRPr="001E547B">
          <w:rPr>
            <w:rStyle w:val="af8"/>
            <w:rFonts w:ascii="Arial" w:hAnsi="Arial" w:cs="Arial"/>
            <w:sz w:val="18"/>
            <w:szCs w:val="18"/>
            <w:lang w:val="en-US"/>
          </w:rPr>
          <w:t>ru</w:t>
        </w:r>
      </w:hyperlink>
      <w:r w:rsidR="001E547B" w:rsidRPr="002C6CE8"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1E547B" w:rsidRPr="00696AD1" w:rsidRDefault="00696AD1" w:rsidP="008E513D">
      <w:pPr>
        <w:pStyle w:val="wordsection1"/>
        <w:spacing w:before="0" w:beforeAutospacing="0" w:after="0" w:afterAutospacing="0"/>
        <w:ind w:right="-1"/>
        <w:rPr>
          <w:rFonts w:ascii="Arial" w:hAnsi="Arial" w:cs="Arial"/>
          <w:sz w:val="18"/>
          <w:szCs w:val="18"/>
          <w:lang w:val="en-US" w:eastAsia="en-US"/>
        </w:rPr>
      </w:pPr>
      <w:r>
        <w:rPr>
          <w:rFonts w:ascii="Arial" w:hAnsi="Arial" w:cs="Arial"/>
          <w:sz w:val="18"/>
          <w:szCs w:val="18"/>
          <w:lang w:val="en-US"/>
        </w:rPr>
        <w:t>Our channels in</w:t>
      </w:r>
      <w:r w:rsidR="001E547B" w:rsidRPr="00696AD1">
        <w:rPr>
          <w:rFonts w:ascii="Arial" w:hAnsi="Arial" w:cs="Arial"/>
          <w:sz w:val="18"/>
          <w:szCs w:val="18"/>
          <w:lang w:val="en-US"/>
        </w:rPr>
        <w:t xml:space="preserve"> TELEGRAM:</w:t>
      </w:r>
    </w:p>
    <w:p w:rsidR="001E547B" w:rsidRPr="00696AD1" w:rsidRDefault="00696AD1" w:rsidP="008E513D">
      <w:pPr>
        <w:pStyle w:val="wordsection1"/>
        <w:spacing w:before="0" w:beforeAutospacing="0" w:after="0" w:afterAutospacing="0"/>
        <w:ind w:right="-1"/>
        <w:rPr>
          <w:rFonts w:ascii="Arial" w:hAnsi="Arial" w:cs="Arial"/>
          <w:sz w:val="18"/>
          <w:szCs w:val="18"/>
          <w:lang w:val="en-US" w:eastAsia="en-US"/>
        </w:rPr>
      </w:pPr>
      <w:r>
        <w:rPr>
          <w:rFonts w:ascii="Arial" w:hAnsi="Arial" w:cs="Arial"/>
          <w:sz w:val="18"/>
          <w:szCs w:val="18"/>
          <w:lang w:val="en-US"/>
        </w:rPr>
        <w:t>NAPI</w:t>
      </w:r>
      <w:r w:rsidR="001E547B" w:rsidRPr="00696AD1">
        <w:rPr>
          <w:rFonts w:ascii="Arial" w:hAnsi="Arial" w:cs="Arial"/>
          <w:sz w:val="18"/>
          <w:szCs w:val="18"/>
          <w:lang w:val="en-US"/>
        </w:rPr>
        <w:t xml:space="preserve">. </w:t>
      </w:r>
      <w:r>
        <w:rPr>
          <w:rFonts w:ascii="Arial" w:hAnsi="Arial" w:cs="Arial"/>
          <w:sz w:val="18"/>
          <w:szCs w:val="18"/>
          <w:lang w:val="en-US"/>
        </w:rPr>
        <w:t>Automotive market</w:t>
      </w:r>
      <w:r w:rsidR="001E547B" w:rsidRPr="00696AD1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28" w:history="1">
        <w:r w:rsidR="001E547B" w:rsidRPr="00696AD1">
          <w:rPr>
            <w:rStyle w:val="af8"/>
            <w:rFonts w:ascii="Arial" w:hAnsi="Arial" w:cs="Arial"/>
            <w:sz w:val="18"/>
            <w:szCs w:val="18"/>
            <w:lang w:val="en-US"/>
          </w:rPr>
          <w:t>https://t.me/napinfo</w:t>
        </w:r>
      </w:hyperlink>
      <w:r w:rsidR="001E547B" w:rsidRPr="00696AD1"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1E547B" w:rsidRPr="00696AD1" w:rsidRDefault="00696AD1" w:rsidP="008E513D">
      <w:pPr>
        <w:pStyle w:val="wordsection1"/>
        <w:spacing w:before="0" w:beforeAutospacing="0" w:after="0" w:afterAutospacing="0"/>
        <w:ind w:right="-1"/>
        <w:rPr>
          <w:rFonts w:ascii="Arial" w:hAnsi="Arial" w:cs="Arial"/>
          <w:sz w:val="18"/>
          <w:szCs w:val="18"/>
          <w:lang w:val="en-US" w:eastAsia="en-US"/>
        </w:rPr>
      </w:pPr>
      <w:r>
        <w:rPr>
          <w:rFonts w:ascii="Arial" w:hAnsi="Arial" w:cs="Arial"/>
          <w:sz w:val="18"/>
          <w:szCs w:val="18"/>
          <w:lang w:val="en-US"/>
        </w:rPr>
        <w:t>Total cost of vehicle ownership</w:t>
      </w:r>
      <w:r w:rsidR="001E547B" w:rsidRPr="00696AD1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29" w:history="1">
        <w:r w:rsidR="001E547B" w:rsidRPr="00696AD1">
          <w:rPr>
            <w:rStyle w:val="af8"/>
            <w:rFonts w:ascii="Arial" w:hAnsi="Arial" w:cs="Arial"/>
            <w:sz w:val="18"/>
            <w:szCs w:val="18"/>
            <w:lang w:val="en-US"/>
          </w:rPr>
          <w:t>https://t.me/dvtco</w:t>
        </w:r>
      </w:hyperlink>
      <w:r w:rsidR="001E547B" w:rsidRPr="00696AD1">
        <w:rPr>
          <w:rFonts w:ascii="Arial" w:hAnsi="Arial" w:cs="Arial"/>
          <w:sz w:val="18"/>
          <w:szCs w:val="18"/>
          <w:lang w:val="en-US"/>
        </w:rPr>
        <w:t>      </w:t>
      </w:r>
    </w:p>
    <w:p w:rsidR="001E547B" w:rsidRPr="00696AD1" w:rsidRDefault="00696AD1" w:rsidP="008E513D">
      <w:pPr>
        <w:pStyle w:val="wordsection1"/>
        <w:spacing w:before="0" w:beforeAutospacing="0" w:after="0" w:afterAutospacing="0"/>
        <w:ind w:right="-1"/>
        <w:rPr>
          <w:rFonts w:ascii="Arial" w:hAnsi="Arial" w:cs="Arial"/>
          <w:sz w:val="18"/>
          <w:szCs w:val="18"/>
          <w:lang w:val="en-US" w:eastAsia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Our Yandex.Zen </w:t>
      </w:r>
      <w:r w:rsidR="00B133A8">
        <w:rPr>
          <w:rFonts w:ascii="Arial" w:hAnsi="Arial" w:cs="Arial"/>
          <w:sz w:val="18"/>
          <w:szCs w:val="18"/>
          <w:lang w:val="en-US"/>
        </w:rPr>
        <w:t>channel</w:t>
      </w:r>
      <w:r w:rsidR="00B133A8" w:rsidRPr="00696AD1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30" w:history="1">
        <w:r w:rsidR="001E547B" w:rsidRPr="00696AD1">
          <w:rPr>
            <w:rStyle w:val="af8"/>
            <w:rFonts w:ascii="Arial" w:hAnsi="Arial" w:cs="Arial"/>
            <w:sz w:val="18"/>
            <w:szCs w:val="18"/>
            <w:lang w:val="en-US"/>
          </w:rPr>
          <w:t>https://zen.yandex.ru/id/5ed4f86d0929ca3c20246790</w:t>
        </w:r>
      </w:hyperlink>
      <w:r w:rsidR="001E547B" w:rsidRPr="00696AD1">
        <w:rPr>
          <w:rFonts w:ascii="Arial" w:hAnsi="Arial" w:cs="Arial"/>
          <w:sz w:val="18"/>
          <w:szCs w:val="18"/>
          <w:lang w:val="en-US"/>
        </w:rPr>
        <w:t xml:space="preserve">       </w:t>
      </w:r>
    </w:p>
    <w:p w:rsidR="001E547B" w:rsidRPr="00696AD1" w:rsidRDefault="001E547B" w:rsidP="008E513D">
      <w:pPr>
        <w:pStyle w:val="wordsection1"/>
        <w:spacing w:before="0" w:beforeAutospacing="0" w:after="0" w:afterAutospacing="0"/>
        <w:ind w:right="-1"/>
        <w:rPr>
          <w:rFonts w:ascii="Arial" w:hAnsi="Arial" w:cs="Arial"/>
          <w:sz w:val="18"/>
          <w:szCs w:val="18"/>
          <w:lang w:val="en-US" w:eastAsia="en-US"/>
        </w:rPr>
      </w:pPr>
      <w:r w:rsidRPr="00696AD1">
        <w:rPr>
          <w:rFonts w:ascii="Arial" w:hAnsi="Arial" w:cs="Arial"/>
          <w:sz w:val="18"/>
          <w:szCs w:val="18"/>
          <w:lang w:val="en-US"/>
        </w:rPr>
        <w:t> </w:t>
      </w:r>
    </w:p>
    <w:p w:rsidR="001E547B" w:rsidRPr="00696AD1" w:rsidRDefault="001E547B" w:rsidP="008E513D">
      <w:pPr>
        <w:pStyle w:val="wordsection1"/>
        <w:spacing w:before="0" w:beforeAutospacing="0" w:after="0" w:afterAutospacing="0"/>
        <w:ind w:right="-1"/>
        <w:rPr>
          <w:rFonts w:ascii="Arial" w:hAnsi="Arial" w:cs="Arial"/>
          <w:sz w:val="18"/>
          <w:szCs w:val="18"/>
          <w:lang w:val="en-US" w:eastAsia="en-US"/>
        </w:rPr>
      </w:pPr>
      <w:r w:rsidRPr="00696AD1">
        <w:rPr>
          <w:rFonts w:ascii="Arial" w:hAnsi="Arial" w:cs="Arial"/>
          <w:sz w:val="18"/>
          <w:szCs w:val="18"/>
          <w:lang w:val="en-US"/>
        </w:rPr>
        <w:t>+7 831 439 21 82</w:t>
      </w:r>
    </w:p>
    <w:p w:rsidR="001E547B" w:rsidRPr="00696AD1" w:rsidRDefault="001E547B" w:rsidP="008E513D">
      <w:pPr>
        <w:pStyle w:val="wordsection1"/>
        <w:spacing w:before="0" w:beforeAutospacing="0" w:after="0" w:afterAutospacing="0"/>
        <w:ind w:right="-1"/>
        <w:rPr>
          <w:rFonts w:ascii="Arial" w:hAnsi="Arial" w:cs="Arial"/>
          <w:sz w:val="18"/>
          <w:szCs w:val="18"/>
          <w:lang w:val="en-US" w:eastAsia="en-US"/>
        </w:rPr>
      </w:pPr>
      <w:r w:rsidRPr="00696AD1">
        <w:rPr>
          <w:rFonts w:ascii="Arial" w:hAnsi="Arial" w:cs="Arial"/>
          <w:sz w:val="18"/>
          <w:szCs w:val="18"/>
          <w:lang w:val="en-US"/>
        </w:rPr>
        <w:t>+7 831 434 53 94</w:t>
      </w:r>
    </w:p>
    <w:p w:rsidR="001E547B" w:rsidRPr="00696AD1" w:rsidRDefault="001E547B" w:rsidP="008E513D">
      <w:pPr>
        <w:pStyle w:val="wordsection1"/>
        <w:spacing w:before="0" w:beforeAutospacing="0" w:after="0" w:afterAutospacing="0"/>
        <w:ind w:right="-1"/>
        <w:rPr>
          <w:rFonts w:ascii="Arial" w:hAnsi="Arial" w:cs="Arial"/>
          <w:sz w:val="18"/>
          <w:szCs w:val="18"/>
          <w:lang w:val="en-US"/>
        </w:rPr>
      </w:pPr>
      <w:r w:rsidRPr="00696AD1">
        <w:rPr>
          <w:rFonts w:ascii="Arial" w:hAnsi="Arial" w:cs="Arial"/>
          <w:sz w:val="18"/>
          <w:szCs w:val="18"/>
          <w:lang w:val="en-US"/>
        </w:rPr>
        <w:t>+7 831 464 02 98</w:t>
      </w:r>
    </w:p>
    <w:sectPr w:rsidR="001E547B" w:rsidRPr="00696AD1" w:rsidSect="00F1066B">
      <w:headerReference w:type="default" r:id="rId31"/>
      <w:footerReference w:type="default" r:id="rId32"/>
      <w:pgSz w:w="12240" w:h="15840"/>
      <w:pgMar w:top="690" w:right="900" w:bottom="1134" w:left="1560" w:header="42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352" w:rsidRDefault="001F2352" w:rsidP="0071765E">
      <w:pPr>
        <w:spacing w:before="0" w:after="0" w:line="240" w:lineRule="auto"/>
      </w:pPr>
      <w:r>
        <w:separator/>
      </w:r>
    </w:p>
  </w:endnote>
  <w:endnote w:type="continuationSeparator" w:id="0">
    <w:p w:rsidR="001F2352" w:rsidRDefault="001F2352" w:rsidP="007176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C6D" w:rsidRPr="001A6B3C" w:rsidRDefault="00263C6D" w:rsidP="00263C6D">
    <w:pPr>
      <w:rPr>
        <w:rFonts w:cs="Arial"/>
        <w:b/>
        <w:color w:val="8080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657937" wp14:editId="74E82D09">
              <wp:simplePos x="0" y="0"/>
              <wp:positionH relativeFrom="margin">
                <wp:posOffset>6985</wp:posOffset>
              </wp:positionH>
              <wp:positionV relativeFrom="paragraph">
                <wp:posOffset>7620</wp:posOffset>
              </wp:positionV>
              <wp:extent cx="6372000" cy="0"/>
              <wp:effectExtent l="0" t="0" r="29210" b="19050"/>
              <wp:wrapNone/>
              <wp:docPr id="1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72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DFCFBCA" id="Прямая соединительная линия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55pt,.6pt" to="50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" strokecolor="gray [1629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6B42C4F" wp14:editId="3914AE0A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5080" b="9525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:rsidR="00263C6D" w:rsidRPr="00FC73A9" w:rsidRDefault="00263C6D" w:rsidP="00263C6D">
                          <w:pPr>
                            <w:jc w:val="right"/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</w:pP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begin"/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instrText>PAGE   \* MERGEFORMAT</w:instrTex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separate"/>
                          </w:r>
                          <w:r w:rsidR="001F2352">
                            <w:rPr>
                              <w:rFonts w:cs="Arial"/>
                              <w:b/>
                              <w:noProof/>
                              <w:color w:val="7F7F7F" w:themeColor="text1" w:themeTint="80"/>
                              <w:szCs w:val="18"/>
                            </w:rPr>
                            <w:t>1</w: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B42C4F" id="Прямоугольник 40" o:spid="_x0000_s1026" style="position:absolute;margin-left:429.85pt;margin-top:790.95pt;width:26.6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SIJwIAAPY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" fillcolor="white [3212]" stroked="f">
              <v:textbox>
                <w:txbxContent>
                  <w:p w:rsidR="00263C6D" w:rsidRPr="00FC73A9" w:rsidRDefault="00263C6D" w:rsidP="00263C6D">
                    <w:pPr>
                      <w:jc w:val="right"/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</w:pP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begin"/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instrText>PAGE   \* MERGEFORMAT</w:instrTex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separate"/>
                    </w:r>
                    <w:r w:rsidR="001F2352">
                      <w:rPr>
                        <w:rFonts w:cs="Arial"/>
                        <w:b/>
                        <w:noProof/>
                        <w:color w:val="7F7F7F" w:themeColor="text1" w:themeTint="80"/>
                        <w:szCs w:val="18"/>
                      </w:rPr>
                      <w:t>1</w: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 w:rsidR="001A6B3C" w:rsidRPr="001A6B3C">
      <w:t xml:space="preserve"> </w:t>
    </w:r>
    <w:r w:rsidR="001A6B3C" w:rsidRPr="001A6B3C">
      <w:rPr>
        <w:rFonts w:cs="Arial"/>
        <w:b/>
        <w:color w:val="808080"/>
        <w:sz w:val="16"/>
        <w:szCs w:val="16"/>
      </w:rPr>
      <w:t xml:space="preserve">What awaits the </w:t>
    </w:r>
    <w:r w:rsidR="001A6B3C">
      <w:rPr>
        <w:rFonts w:cs="Arial"/>
        <w:b/>
        <w:color w:val="808080"/>
        <w:sz w:val="16"/>
        <w:szCs w:val="16"/>
      </w:rPr>
      <w:t xml:space="preserve">Russian vehicle </w:t>
    </w:r>
    <w:r w:rsidR="001A6B3C" w:rsidRPr="001A6B3C">
      <w:rPr>
        <w:rFonts w:cs="Arial"/>
        <w:b/>
        <w:color w:val="808080"/>
        <w:sz w:val="16"/>
        <w:szCs w:val="16"/>
      </w:rPr>
      <w:t>production this year</w:t>
    </w:r>
    <w:r w:rsidR="001B1E69" w:rsidRPr="001A6B3C">
      <w:rPr>
        <w:rFonts w:cs="Arial"/>
        <w:b/>
        <w:color w:val="808080"/>
        <w:sz w:val="16"/>
        <w:szCs w:val="16"/>
      </w:rPr>
      <w:t>?</w:t>
    </w:r>
  </w:p>
  <w:sdt>
    <w:sdtPr>
      <w:id w:val="663977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3C6D" w:rsidRDefault="00263C6D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3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3C6D" w:rsidRDefault="00263C6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352" w:rsidRDefault="001F2352" w:rsidP="0071765E">
      <w:pPr>
        <w:spacing w:before="0" w:after="0" w:line="240" w:lineRule="auto"/>
      </w:pPr>
      <w:r>
        <w:separator/>
      </w:r>
    </w:p>
  </w:footnote>
  <w:footnote w:type="continuationSeparator" w:id="0">
    <w:p w:rsidR="001F2352" w:rsidRDefault="001F2352" w:rsidP="007176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65E" w:rsidRPr="003B00DA" w:rsidRDefault="0071765E" w:rsidP="00AB5BAC">
    <w:pPr>
      <w:ind w:hanging="851"/>
      <w:rPr>
        <w:color w:val="A6A6A6"/>
      </w:rPr>
    </w:pPr>
    <w:r>
      <w:rPr>
        <w:rFonts w:ascii="Arial" w:hAnsi="Arial" w:cs="Arial"/>
        <w:noProof/>
        <w:color w:val="33333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188595</wp:posOffset>
              </wp:positionH>
              <wp:positionV relativeFrom="paragraph">
                <wp:posOffset>586105</wp:posOffset>
              </wp:positionV>
              <wp:extent cx="6192000" cy="0"/>
              <wp:effectExtent l="0" t="0" r="37465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E815401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5pt,46.15pt" to="502.4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" strokecolor="gray [1629]" strokeweight=".5pt"/>
          </w:pict>
        </mc:Fallback>
      </mc:AlternateContent>
    </w:r>
    <w:r>
      <w:rPr>
        <w:rFonts w:ascii="Arial" w:hAnsi="Arial" w:cs="Arial"/>
        <w:noProof/>
        <w:color w:val="333333"/>
      </w:rPr>
      <w:drawing>
        <wp:inline distT="0" distB="0" distL="0" distR="0">
          <wp:extent cx="695325" cy="405832"/>
          <wp:effectExtent l="0" t="0" r="0" b="0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5BAC">
      <w:rPr>
        <w:rFonts w:ascii="Arial" w:hAnsi="Arial" w:cs="Arial"/>
        <w:color w:val="333333"/>
      </w:rPr>
      <w:tab/>
    </w:r>
    <w:r w:rsidR="003B00DA">
      <w:rPr>
        <w:rFonts w:ascii="Arial" w:hAnsi="Arial" w:cs="Arial"/>
        <w:sz w:val="16"/>
        <w:szCs w:val="16"/>
      </w:rPr>
      <w:t xml:space="preserve">NAPI </w:t>
    </w:r>
    <w:r w:rsidRPr="003B00DA">
      <w:rPr>
        <w:rFonts w:ascii="Arial" w:hAnsi="Arial" w:cs="Arial"/>
        <w:sz w:val="16"/>
        <w:szCs w:val="16"/>
      </w:rPr>
      <w:t>(</w:t>
    </w:r>
    <w:r w:rsidR="003B00DA">
      <w:rPr>
        <w:rFonts w:ascii="Arial" w:hAnsi="Arial" w:cs="Arial"/>
        <w:sz w:val="16"/>
        <w:szCs w:val="16"/>
      </w:rPr>
      <w:t>National Industrial Information Agency</w:t>
    </w:r>
    <w:r w:rsidRPr="003B00DA">
      <w:rPr>
        <w:rFonts w:ascii="Arial" w:hAnsi="Arial" w:cs="Arial"/>
        <w:sz w:val="16"/>
        <w:szCs w:val="16"/>
      </w:rPr>
      <w:t>)</w:t>
    </w:r>
    <w:r w:rsidR="00F1066B" w:rsidRPr="003B00DA">
      <w:rPr>
        <w:rFonts w:ascii="Arial" w:hAnsi="Arial" w:cs="Arial"/>
        <w:color w:val="333333"/>
        <w:sz w:val="16"/>
        <w:szCs w:val="16"/>
      </w:rPr>
      <w:tab/>
    </w:r>
    <w:r w:rsidRPr="003B00DA">
      <w:rPr>
        <w:rFonts w:ascii="Arial" w:hAnsi="Arial" w:cs="Arial"/>
        <w:color w:val="333333"/>
        <w:sz w:val="16"/>
        <w:szCs w:val="16"/>
      </w:rPr>
      <w:tab/>
    </w:r>
    <w:r w:rsidR="002C6CE8">
      <w:rPr>
        <w:rFonts w:ascii="Arial" w:hAnsi="Arial" w:cs="Arial"/>
        <w:color w:val="333333"/>
        <w:sz w:val="16"/>
        <w:szCs w:val="16"/>
      </w:rPr>
      <w:tab/>
    </w:r>
    <w:r w:rsidR="002C6CE8">
      <w:rPr>
        <w:rFonts w:ascii="Arial" w:hAnsi="Arial" w:cs="Arial"/>
        <w:color w:val="333333"/>
        <w:sz w:val="16"/>
        <w:szCs w:val="16"/>
      </w:rPr>
      <w:tab/>
    </w:r>
    <w:r w:rsidR="00AB5BAC">
      <w:rPr>
        <w:rFonts w:ascii="Arial" w:hAnsi="Arial" w:cs="Arial"/>
        <w:color w:val="333333"/>
        <w:sz w:val="16"/>
        <w:szCs w:val="16"/>
      </w:rPr>
      <w:tab/>
    </w:r>
    <w:r w:rsidRPr="003B00DA">
      <w:rPr>
        <w:rFonts w:ascii="Arial" w:hAnsi="Arial" w:cs="Arial"/>
        <w:color w:val="333333"/>
        <w:sz w:val="16"/>
        <w:szCs w:val="16"/>
      </w:rPr>
      <w:tab/>
    </w:r>
    <w:r w:rsidRPr="003B00DA">
      <w:rPr>
        <w:rFonts w:ascii="Arial" w:hAnsi="Arial" w:cs="Arial"/>
        <w:color w:val="0070C0"/>
        <w:sz w:val="16"/>
        <w:szCs w:val="16"/>
      </w:rPr>
      <w:t>https://napinfo.ru/</w:t>
    </w:r>
    <w:r w:rsidRPr="003B00DA">
      <w:rPr>
        <w:rFonts w:ascii="Arial" w:hAnsi="Arial" w:cs="Arial"/>
        <w:color w:val="0070C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6C"/>
    <w:rsid w:val="0001416A"/>
    <w:rsid w:val="00015D56"/>
    <w:rsid w:val="0002508F"/>
    <w:rsid w:val="00045CCD"/>
    <w:rsid w:val="00051EEC"/>
    <w:rsid w:val="00060D53"/>
    <w:rsid w:val="000B5141"/>
    <w:rsid w:val="000C7F97"/>
    <w:rsid w:val="000D688E"/>
    <w:rsid w:val="000E1BED"/>
    <w:rsid w:val="0015192A"/>
    <w:rsid w:val="00171DF3"/>
    <w:rsid w:val="00176052"/>
    <w:rsid w:val="0018521E"/>
    <w:rsid w:val="001A6B3C"/>
    <w:rsid w:val="001B1E69"/>
    <w:rsid w:val="001B3E7C"/>
    <w:rsid w:val="001D0F9E"/>
    <w:rsid w:val="001E547B"/>
    <w:rsid w:val="001F2352"/>
    <w:rsid w:val="00206C5E"/>
    <w:rsid w:val="00220038"/>
    <w:rsid w:val="00230525"/>
    <w:rsid w:val="00237F47"/>
    <w:rsid w:val="00240A61"/>
    <w:rsid w:val="00250A52"/>
    <w:rsid w:val="00263C6D"/>
    <w:rsid w:val="00265D83"/>
    <w:rsid w:val="00274A68"/>
    <w:rsid w:val="002C6CE8"/>
    <w:rsid w:val="00306961"/>
    <w:rsid w:val="00313776"/>
    <w:rsid w:val="00322B6B"/>
    <w:rsid w:val="003474D0"/>
    <w:rsid w:val="00364802"/>
    <w:rsid w:val="00364BBD"/>
    <w:rsid w:val="00373FCA"/>
    <w:rsid w:val="00374AD2"/>
    <w:rsid w:val="00385749"/>
    <w:rsid w:val="003B00DA"/>
    <w:rsid w:val="003E33DD"/>
    <w:rsid w:val="0040144D"/>
    <w:rsid w:val="0040590B"/>
    <w:rsid w:val="0043124D"/>
    <w:rsid w:val="00443C74"/>
    <w:rsid w:val="004672D1"/>
    <w:rsid w:val="00470E98"/>
    <w:rsid w:val="00472FCD"/>
    <w:rsid w:val="004A2929"/>
    <w:rsid w:val="004A789A"/>
    <w:rsid w:val="004B3D5C"/>
    <w:rsid w:val="004C58FD"/>
    <w:rsid w:val="004D1BE8"/>
    <w:rsid w:val="00505579"/>
    <w:rsid w:val="0055582C"/>
    <w:rsid w:val="005770D4"/>
    <w:rsid w:val="005972ED"/>
    <w:rsid w:val="005A2AFF"/>
    <w:rsid w:val="005A3DF1"/>
    <w:rsid w:val="005C358F"/>
    <w:rsid w:val="005D19AA"/>
    <w:rsid w:val="005D79A2"/>
    <w:rsid w:val="005E0373"/>
    <w:rsid w:val="00604943"/>
    <w:rsid w:val="006056FD"/>
    <w:rsid w:val="00615C6A"/>
    <w:rsid w:val="00625BD1"/>
    <w:rsid w:val="00627167"/>
    <w:rsid w:val="00670AE9"/>
    <w:rsid w:val="00696AD1"/>
    <w:rsid w:val="006A36FA"/>
    <w:rsid w:val="006A4921"/>
    <w:rsid w:val="006C32C7"/>
    <w:rsid w:val="006D6363"/>
    <w:rsid w:val="00704AEC"/>
    <w:rsid w:val="0071765E"/>
    <w:rsid w:val="0073301E"/>
    <w:rsid w:val="00745243"/>
    <w:rsid w:val="007C6E7F"/>
    <w:rsid w:val="007D0CC6"/>
    <w:rsid w:val="007D2D5C"/>
    <w:rsid w:val="00807251"/>
    <w:rsid w:val="00817D2D"/>
    <w:rsid w:val="008243C4"/>
    <w:rsid w:val="00840E9B"/>
    <w:rsid w:val="008654D4"/>
    <w:rsid w:val="0088559C"/>
    <w:rsid w:val="008B4555"/>
    <w:rsid w:val="008C48D8"/>
    <w:rsid w:val="008E513D"/>
    <w:rsid w:val="00907439"/>
    <w:rsid w:val="0093451F"/>
    <w:rsid w:val="00941231"/>
    <w:rsid w:val="0095094E"/>
    <w:rsid w:val="0096396C"/>
    <w:rsid w:val="009C50C8"/>
    <w:rsid w:val="009D0E78"/>
    <w:rsid w:val="009E27E1"/>
    <w:rsid w:val="009E5165"/>
    <w:rsid w:val="00A01B24"/>
    <w:rsid w:val="00A20D7D"/>
    <w:rsid w:val="00A37270"/>
    <w:rsid w:val="00A44E87"/>
    <w:rsid w:val="00A567B0"/>
    <w:rsid w:val="00A61EB0"/>
    <w:rsid w:val="00A66D47"/>
    <w:rsid w:val="00A8300D"/>
    <w:rsid w:val="00A977EA"/>
    <w:rsid w:val="00AB3718"/>
    <w:rsid w:val="00AB5BAC"/>
    <w:rsid w:val="00AD063B"/>
    <w:rsid w:val="00AD20AD"/>
    <w:rsid w:val="00AD3053"/>
    <w:rsid w:val="00AD74CF"/>
    <w:rsid w:val="00AD7BD3"/>
    <w:rsid w:val="00B133A8"/>
    <w:rsid w:val="00B30200"/>
    <w:rsid w:val="00B367DD"/>
    <w:rsid w:val="00B550F8"/>
    <w:rsid w:val="00B7649E"/>
    <w:rsid w:val="00B93F87"/>
    <w:rsid w:val="00B95C4A"/>
    <w:rsid w:val="00BA78E5"/>
    <w:rsid w:val="00BB77E1"/>
    <w:rsid w:val="00BD6DB4"/>
    <w:rsid w:val="00BE6C07"/>
    <w:rsid w:val="00C00935"/>
    <w:rsid w:val="00C234CF"/>
    <w:rsid w:val="00C36272"/>
    <w:rsid w:val="00C403BA"/>
    <w:rsid w:val="00C52E63"/>
    <w:rsid w:val="00C54641"/>
    <w:rsid w:val="00C5577F"/>
    <w:rsid w:val="00C66A5C"/>
    <w:rsid w:val="00CE52D8"/>
    <w:rsid w:val="00D24EFA"/>
    <w:rsid w:val="00D41A31"/>
    <w:rsid w:val="00D61A88"/>
    <w:rsid w:val="00D64F9E"/>
    <w:rsid w:val="00D732C0"/>
    <w:rsid w:val="00D82FB5"/>
    <w:rsid w:val="00DC27FF"/>
    <w:rsid w:val="00DD5162"/>
    <w:rsid w:val="00DE364A"/>
    <w:rsid w:val="00DF2BE6"/>
    <w:rsid w:val="00E0673A"/>
    <w:rsid w:val="00E12FDB"/>
    <w:rsid w:val="00E1305B"/>
    <w:rsid w:val="00E17CAB"/>
    <w:rsid w:val="00E231C6"/>
    <w:rsid w:val="00E2772D"/>
    <w:rsid w:val="00E36298"/>
    <w:rsid w:val="00E70CCD"/>
    <w:rsid w:val="00E77160"/>
    <w:rsid w:val="00E82680"/>
    <w:rsid w:val="00EA0123"/>
    <w:rsid w:val="00EE032D"/>
    <w:rsid w:val="00EE36D4"/>
    <w:rsid w:val="00EF7F6F"/>
    <w:rsid w:val="00F1066B"/>
    <w:rsid w:val="00F161CA"/>
    <w:rsid w:val="00F42B9F"/>
    <w:rsid w:val="00F85BFB"/>
    <w:rsid w:val="00F95F1C"/>
    <w:rsid w:val="00F96235"/>
    <w:rsid w:val="00FC5835"/>
    <w:rsid w:val="00FD12E0"/>
    <w:rsid w:val="00FD4C36"/>
    <w:rsid w:val="00FE3D77"/>
    <w:rsid w:val="00FE43CE"/>
    <w:rsid w:val="00FF27D6"/>
    <w:rsid w:val="00FF3D1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9FE34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782"/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uiPriority w:val="34"/>
    <w:qFormat/>
    <w:rsid w:val="0096396C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1765E"/>
  </w:style>
  <w:style w:type="paragraph" w:styleId="af6">
    <w:name w:val="footer"/>
    <w:basedOn w:val="a"/>
    <w:link w:val="af7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1765E"/>
  </w:style>
  <w:style w:type="character" w:styleId="af8">
    <w:name w:val="Hyperlink"/>
    <w:basedOn w:val="a0"/>
    <w:uiPriority w:val="99"/>
    <w:unhideWhenUsed/>
    <w:rsid w:val="0071765E"/>
    <w:rPr>
      <w:color w:val="6B9F25" w:themeColor="hyperlink"/>
      <w:u w:val="single"/>
    </w:rPr>
  </w:style>
  <w:style w:type="paragraph" w:customStyle="1" w:styleId="wordsection1">
    <w:name w:val="wordsection1"/>
    <w:basedOn w:val="a"/>
    <w:uiPriority w:val="99"/>
    <w:rsid w:val="001E547B"/>
    <w:pPr>
      <w:spacing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f9">
    <w:name w:val="Balloon Text"/>
    <w:basedOn w:val="a"/>
    <w:link w:val="afa"/>
    <w:uiPriority w:val="99"/>
    <w:semiHidden/>
    <w:unhideWhenUsed/>
    <w:rsid w:val="00C52E6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C52E63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B3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2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napinfo.ru/services/automotive-statistics/automotive-statistics/" TargetMode="Externa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hyperlink" Target="http://www.napinfo.ru" TargetMode="Externa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hyperlink" Target="https://t.me/dvtc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hyperlink" Target="https://t.me/napinfo" TargetMode="Externa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hyperlink" Target="http://www.dv-tco.ru" TargetMode="External"/><Relationship Id="rId30" Type="http://schemas.openxmlformats.org/officeDocument/2006/relationships/hyperlink" Target="https://zen.yandex.ru/id/5ed4f86d0929ca3c2024679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_____Microsoft_Excel16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234343445919446E-2"/>
          <c:y val="3.2032032032032032E-2"/>
          <c:w val="0.88196769353305837"/>
          <c:h val="0.7028763157182671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'весь рынок'!$I$13</c:f>
              <c:strCache>
                <c:ptCount val="1"/>
                <c:pt idx="0">
                  <c:v>Russia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D27F37B0-90FA-4543-96D9-E43E333F841D}" type="CELLRANGE">
                      <a:rPr lang="en-US" baseline="0"/>
                      <a:pPr/>
                      <a:t>[ДИАПАЗОН ЯЧЕЕК]</a:t>
                    </a:fld>
                    <a:r>
                      <a:rPr lang="en-US" baseline="0"/>
                      <a:t>. </a:t>
                    </a:r>
                    <a:fld id="{AF82E4CA-44F6-4C58-B296-A42F715D29FB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14CB-4132-B75E-2AA43F3F8B9C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236222B6-19AE-4FB3-A970-0AEEF60E0209}" type="CELLRANGE">
                      <a:rPr lang="en-US"/>
                      <a:pPr/>
                      <a:t>[ДИАПАЗОН ЯЧЕЕК]</a:t>
                    </a:fld>
                    <a:r>
                      <a:rPr lang="en-US" baseline="0"/>
                      <a:t>. </a:t>
                    </a:r>
                    <a:fld id="{E272EDC7-4F8F-4901-9B30-7C858546EAF0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14CB-4132-B75E-2AA43F3F8B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eparator>. </c:separator>
            <c:showLeaderLines val="0"/>
            <c:extLst>
              <c:ext xmlns:c15="http://schemas.microsoft.com/office/drawing/2012/chart" uri="{CE6537A1-D6FC-4f65-9D91-7224C49458BB}">
                <c15:layout/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'весь рынок'!$J$12:$K$12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'весь рынок'!$J$13:$K$13</c:f>
              <c:numCache>
                <c:formatCode>0.0%</c:formatCode>
                <c:ptCount val="2"/>
                <c:pt idx="0">
                  <c:v>0.28448783587956683</c:v>
                </c:pt>
                <c:pt idx="1">
                  <c:v>0.41481181835707265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'весь рынок'!$F$13:$G$13</c15:f>
                <c15:dlblRangeCache>
                  <c:ptCount val="2"/>
                  <c:pt idx="0">
                    <c:v>103.9 thous. units</c:v>
                  </c:pt>
                  <c:pt idx="1">
                    <c:v>131.3 thous. units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3-51CD-4AB6-86D7-6FDE549A3E1A}"/>
            </c:ext>
          </c:extLst>
        </c:ser>
        <c:ser>
          <c:idx val="1"/>
          <c:order val="1"/>
          <c:tx>
            <c:strRef>
              <c:f>'весь рынок'!$I$14</c:f>
              <c:strCache>
                <c:ptCount val="1"/>
                <c:pt idx="0">
                  <c:v>China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376546418545864E-3"/>
                  <c:y val="-0.147375598668723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rgbClr val="0070C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99BE0880-9E0A-479A-867B-E39EE3ECD105}" type="CELLRANGE">
                      <a:rPr lang="en-US" baseline="0">
                        <a:solidFill>
                          <a:srgbClr val="0070C0"/>
                        </a:solidFill>
                      </a:rPr>
                      <a:pPr>
                        <a:defRPr b="1">
                          <a:solidFill>
                            <a:srgbClr val="0070C0"/>
                          </a:solidFill>
                        </a:defRPr>
                      </a:pPr>
                      <a:t>[ДИАПАЗОН ЯЧЕЕК]</a:t>
                    </a:fld>
                    <a:r>
                      <a:rPr lang="en-US" baseline="0">
                        <a:solidFill>
                          <a:srgbClr val="0070C0"/>
                        </a:solidFill>
                      </a:rPr>
                      <a:t>.,</a:t>
                    </a:r>
                  </a:p>
                  <a:p>
                    <a:pPr>
                      <a:defRPr b="1">
                        <a:solidFill>
                          <a:srgbClr val="0070C0"/>
                        </a:solidFill>
                      </a:defRPr>
                    </a:pPr>
                    <a:r>
                      <a:rPr lang="en-US" baseline="0">
                        <a:solidFill>
                          <a:srgbClr val="0070C0"/>
                        </a:solidFill>
                      </a:rPr>
                      <a:t> </a:t>
                    </a:r>
                    <a:fld id="{03E0390B-4EBF-47A8-B49B-5D3C6A09AE4F}" type="VALUE">
                      <a:rPr lang="en-US" baseline="0">
                        <a:solidFill>
                          <a:srgbClr val="0070C0"/>
                        </a:solidFill>
                      </a:rPr>
                      <a:pPr>
                        <a:defRPr b="1">
                          <a:solidFill>
                            <a:srgbClr val="0070C0"/>
                          </a:solidFill>
                        </a:defRPr>
                      </a:pPr>
                      <a:t>[ЗНАЧЕНИЕ]</a:t>
                    </a:fld>
                    <a:endParaRPr lang="en-US" baseline="0">
                      <a:solidFill>
                        <a:srgbClr val="0070C0"/>
                      </a:solidFill>
                    </a:endParaRPr>
                  </a:p>
                </c:rich>
              </c:tx>
              <c:spPr>
                <a:solidFill>
                  <a:sysClr val="window" lastClr="FFFFFF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rgbClr val="0070C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14CB-4132-B75E-2AA43F3F8B9C}"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3315C817-8AA5-43D2-B74B-49863D8B9A97}" type="CELLRANGE">
                      <a:rPr lang="en-US" baseline="0"/>
                      <a:pPr>
                        <a:defRPr b="1">
                          <a:solidFill>
                            <a:schemeClr val="bg1"/>
                          </a:solidFill>
                        </a:defRPr>
                      </a:pPr>
                      <a:t>[ДИАПАЗОН ЯЧЕЕК]</a:t>
                    </a:fld>
                    <a:r>
                      <a:rPr lang="en-US" baseline="0"/>
                      <a:t>. </a:t>
                    </a:r>
                    <a:fld id="{5A94A2EA-F22B-4217-991F-98F242330FA5}" type="VALUE">
                      <a:rPr lang="en-US" baseline="0"/>
                      <a:pPr>
                        <a:defRPr b="1">
                          <a:solidFill>
                            <a:schemeClr val="bg1"/>
                          </a:solidFill>
                        </a:defRPr>
                      </a:pPr>
                      <a:t>[ЗНАЧЕНИЕ]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14CB-4132-B75E-2AA43F3F8B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eparator>. </c:separator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'весь рынок'!$J$12:$K$12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'весь рынок'!$J$14:$K$14</c:f>
              <c:numCache>
                <c:formatCode>0.0%</c:formatCode>
                <c:ptCount val="2"/>
                <c:pt idx="0">
                  <c:v>8.915515451350367E-2</c:v>
                </c:pt>
                <c:pt idx="1">
                  <c:v>0.38534493383856422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'весь рынок'!$F$14:$G$14</c15:f>
                <c15:dlblRangeCache>
                  <c:ptCount val="2"/>
                  <c:pt idx="0">
                    <c:v>32.5 thous. units</c:v>
                  </c:pt>
                  <c:pt idx="1">
                    <c:v>121.9 thous. units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7-51CD-4AB6-86D7-6FDE549A3E1A}"/>
            </c:ext>
          </c:extLst>
        </c:ser>
        <c:ser>
          <c:idx val="2"/>
          <c:order val="2"/>
          <c:tx>
            <c:strRef>
              <c:f>'весь рынок'!$I$15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FB1F5D4D-AD9D-4693-BE1D-F34B0B211354}" type="CELLRANGE">
                      <a:rPr lang="en-US"/>
                      <a:pPr/>
                      <a:t>[ДИАПАЗОН ЯЧЕЕК]</a:t>
                    </a:fld>
                    <a:r>
                      <a:rPr lang="en-US" baseline="0"/>
                      <a:t>.</a:t>
                    </a:r>
                  </a:p>
                  <a:p>
                    <a:r>
                      <a:rPr lang="en-US" baseline="0"/>
                      <a:t> </a:t>
                    </a:r>
                    <a:fld id="{83FCF21D-C647-4EE7-A2B5-AB65D9548B6D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14CB-4132-B75E-2AA43F3F8B9C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5F9947CE-34F4-4895-A7A2-557D36EFA0D2}" type="CELLRANGE">
                      <a:rPr lang="en-US"/>
                      <a:pPr/>
                      <a:t>[ДИАПАЗОН ЯЧЕЕК]</a:t>
                    </a:fld>
                    <a:r>
                      <a:rPr lang="en-US" baseline="0"/>
                      <a:t>.</a:t>
                    </a:r>
                    <a:br>
                      <a:rPr lang="en-US" baseline="0"/>
                    </a:br>
                    <a:r>
                      <a:rPr lang="en-US" baseline="0"/>
                      <a:t> </a:t>
                    </a:r>
                    <a:fld id="{5F5A086F-3587-483F-BF96-3693A0B0EFA1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14CB-4132-B75E-2AA43F3F8B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eparator>. </c:separator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'весь рынок'!$J$12:$K$12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'весь рынок'!$J$15:$K$15</c:f>
              <c:numCache>
                <c:formatCode>0.0%</c:formatCode>
                <c:ptCount val="2"/>
                <c:pt idx="0">
                  <c:v>0.62635700960692953</c:v>
                </c:pt>
                <c:pt idx="1">
                  <c:v>0.19984324780436313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'весь рынок'!$F$15:$G$15</c15:f>
                <c15:dlblRangeCache>
                  <c:ptCount val="2"/>
                  <c:pt idx="0">
                    <c:v>228.7 thous. units</c:v>
                  </c:pt>
                  <c:pt idx="1">
                    <c:v>63.2 thous. units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14CB-4132-B75E-2AA43F3F8B9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100"/>
        <c:axId val="466509984"/>
        <c:axId val="466502536"/>
      </c:barChart>
      <c:catAx>
        <c:axId val="4665099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02536"/>
        <c:crosses val="autoZero"/>
        <c:auto val="1"/>
        <c:lblAlgn val="ctr"/>
        <c:lblOffset val="100"/>
        <c:noMultiLvlLbl val="0"/>
      </c:catAx>
      <c:valAx>
        <c:axId val="466502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09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229738878024381"/>
          <c:y val="0.90531595393852704"/>
          <c:w val="0.27540522243951238"/>
          <c:h val="9.46840460614729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750140159153855"/>
          <c:y val="4.1659118651100169E-2"/>
          <c:w val="0.73524161764582807"/>
          <c:h val="0.8137642463005461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157-455B-8188-2BDFA058D451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157-455B-8188-2BDFA058D451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157-455B-8188-2BDFA058D451}"/>
              </c:ext>
            </c:extLst>
          </c:dPt>
          <c:dLbls>
            <c:dLbl>
              <c:idx val="0"/>
              <c:layout>
                <c:manualLayout>
                  <c:x val="-0.20403808981900642"/>
                  <c:y val="-8.543390438933312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15.7</a:t>
                    </a:r>
                  </a:p>
                  <a:p>
                    <a:r>
                      <a:rPr lang="en-US"/>
                      <a:t>thous.units</a:t>
                    </a:r>
                    <a:endParaRPr lang="en-US" baseline="0"/>
                  </a:p>
                  <a:p>
                    <a:fld id="{2D8FF443-033E-48B3-9401-E5A31E774CCA}" type="VALUE">
                      <a:rPr lang="en-US"/>
                      <a:pPr/>
                      <a:t>[ЗНАЧЕНИЕ]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6248671625929859"/>
                      <c:h val="0.21524347212420608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5157-455B-8188-2BDFA058D451}"/>
                </c:ext>
              </c:extLst>
            </c:dLbl>
            <c:dLbl>
              <c:idx val="1"/>
              <c:layout>
                <c:manualLayout>
                  <c:x val="0.1657810839532412"/>
                  <c:y val="-0.1857819466285839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3.2</a:t>
                    </a:r>
                  </a:p>
                  <a:p>
                    <a:r>
                      <a:rPr lang="en-US"/>
                      <a:t>thous.units</a:t>
                    </a:r>
                    <a:endParaRPr lang="en-US" baseline="0"/>
                  </a:p>
                  <a:p>
                    <a:fld id="{793E048F-AF05-4C1B-B00B-87DE1140F710}" type="VALUE">
                      <a:rPr lang="en-US"/>
                      <a:pPr/>
                      <a:t>[ЗНАЧЕНИЕ]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4442082890541977"/>
                      <c:h val="0.16231474947071278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5157-455B-8188-2BDFA058D451}"/>
                </c:ext>
              </c:extLst>
            </c:dLbl>
            <c:dLbl>
              <c:idx val="2"/>
              <c:layout>
                <c:manualLayout>
                  <c:x val="0.19128586609989373"/>
                  <c:y val="0.1783261742952561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8.6</a:t>
                    </a:r>
                  </a:p>
                  <a:p>
                    <a:r>
                      <a:rPr lang="en-US"/>
                      <a:t>thous.units</a:t>
                    </a:r>
                  </a:p>
                  <a:p>
                    <a:fld id="{42D25039-D6A3-4666-A52A-250AF2C20D2E}" type="VALUE">
                      <a:rPr lang="en-US"/>
                      <a:pPr/>
                      <a:t>[ЗНАЧЕНИЕ]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6142401700318812"/>
                      <c:h val="0.19642437073629734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5157-455B-8188-2BDFA058D4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Грузовые!$A$3:$A$5</c:f>
              <c:strCache>
                <c:ptCount val="3"/>
                <c:pt idx="0">
                  <c:v>Russia</c:v>
                </c:pt>
                <c:pt idx="1">
                  <c:v>China</c:v>
                </c:pt>
                <c:pt idx="2">
                  <c:v>Other</c:v>
                </c:pt>
              </c:strCache>
            </c:strRef>
          </c:cat>
          <c:val>
            <c:numRef>
              <c:f>Грузовые!$F$3:$F$5</c:f>
              <c:numCache>
                <c:formatCode>0.0%</c:formatCode>
                <c:ptCount val="3"/>
                <c:pt idx="0">
                  <c:v>0.57167310073566902</c:v>
                </c:pt>
                <c:pt idx="1">
                  <c:v>0.11541263019884915</c:v>
                </c:pt>
                <c:pt idx="2">
                  <c:v>0.31291426906548181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Грузовые!$D$3:$D$5</c15:f>
                <c15:dlblRangeCache>
                  <c:ptCount val="3"/>
                  <c:pt idx="0">
                    <c:v>15.7 thous. units</c:v>
                  </c:pt>
                  <c:pt idx="1">
                    <c:v>3.2 thous. units</c:v>
                  </c:pt>
                  <c:pt idx="2">
                    <c:v>8.6 thous. units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5157-455B-8188-2BDFA058D45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124570108863915"/>
          <c:y val="4.6008627891167796E-2"/>
          <c:w val="0.74775268394319994"/>
          <c:h val="0.8276114744654801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33E-45A4-8D3A-1B92AAB8D884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33E-45A4-8D3A-1B92AAB8D884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33E-45A4-8D3A-1B92AAB8D884}"/>
              </c:ext>
            </c:extLst>
          </c:dPt>
          <c:dLbls>
            <c:dLbl>
              <c:idx val="0"/>
              <c:layout>
                <c:manualLayout>
                  <c:x val="-0.17003171362346975"/>
                  <c:y val="0.19242938669363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13.4</a:t>
                    </a:r>
                  </a:p>
                  <a:p>
                    <a:r>
                      <a:rPr lang="en-US"/>
                      <a:t>thous.units</a:t>
                    </a:r>
                    <a:endParaRPr lang="en-US" baseline="0"/>
                  </a:p>
                  <a:p>
                    <a:fld id="{7D1757AA-A301-4166-81B0-D7D96A2DA898}" type="VALUE">
                      <a:rPr lang="en-US"/>
                      <a:pPr/>
                      <a:t>[ЗНАЧЕНИЕ]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6673751328374068"/>
                      <c:h val="0.21053869677722889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C33E-45A4-8D3A-1B92AAB8D884}"/>
                </c:ext>
              </c:extLst>
            </c:dLbl>
            <c:dLbl>
              <c:idx val="1"/>
              <c:layout>
                <c:manualLayout>
                  <c:x val="0.18278427205100956"/>
                  <c:y val="-0.2468436329015683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21.1</a:t>
                    </a:r>
                  </a:p>
                  <a:p>
                    <a:r>
                      <a:rPr lang="en-US"/>
                      <a:t>thous.units</a:t>
                    </a:r>
                    <a:endParaRPr lang="en-US" baseline="0"/>
                  </a:p>
                  <a:p>
                    <a:fld id="{E60BA65A-1598-4B54-AB94-A1AD59941466}" type="VALUE">
                      <a:rPr lang="en-US"/>
                      <a:pPr/>
                      <a:t>[ЗНАЧЕНИЕ]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0074388947927738"/>
                      <c:h val="0.16231474947071278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C33E-45A4-8D3A-1B92AAB8D884}"/>
                </c:ext>
              </c:extLst>
            </c:dLbl>
            <c:dLbl>
              <c:idx val="2"/>
              <c:layout>
                <c:manualLayout>
                  <c:x val="0.16430736274862559"/>
                  <c:y val="0.1056546213304141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4.3</a:t>
                    </a:r>
                  </a:p>
                  <a:p>
                    <a:r>
                      <a:rPr lang="en-US"/>
                      <a:t>thous.units</a:t>
                    </a:r>
                    <a:endParaRPr lang="en-US" baseline="0"/>
                  </a:p>
                  <a:p>
                    <a:fld id="{07666026-7BEB-4D18-8775-411A3668594C}" type="VALUE">
                      <a:rPr lang="en-US"/>
                      <a:pPr/>
                      <a:t>[ЗНАЧЕНИЕ]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4488841657810839"/>
                      <c:h val="0.1601272141617442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C33E-45A4-8D3A-1B92AAB8D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Грузовые!$A$3:$A$5</c:f>
              <c:strCache>
                <c:ptCount val="3"/>
                <c:pt idx="0">
                  <c:v>Russia</c:v>
                </c:pt>
                <c:pt idx="1">
                  <c:v>China</c:v>
                </c:pt>
                <c:pt idx="2">
                  <c:v>Other</c:v>
                </c:pt>
              </c:strCache>
            </c:strRef>
          </c:cat>
          <c:val>
            <c:numRef>
              <c:f>Грузовые!$G$3:$G$5</c:f>
              <c:numCache>
                <c:formatCode>0.0%</c:formatCode>
                <c:ptCount val="3"/>
                <c:pt idx="0">
                  <c:v>0.34493238892466194</c:v>
                </c:pt>
                <c:pt idx="1">
                  <c:v>0.54343850611719258</c:v>
                </c:pt>
                <c:pt idx="2">
                  <c:v>0.11162910495814553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Грузовые!$E$3:$E$5</c15:f>
                <c15:dlblRangeCache>
                  <c:ptCount val="3"/>
                  <c:pt idx="0">
                    <c:v>13.4 thous. units</c:v>
                  </c:pt>
                  <c:pt idx="1">
                    <c:v>21.1 thous. units</c:v>
                  </c:pt>
                  <c:pt idx="2">
                    <c:v>4.3 thous. units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C33E-45A4-8D3A-1B92AAB8D88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721441066623967E-2"/>
          <c:y val="0.10638645469245772"/>
          <c:w val="0.90571451645467393"/>
          <c:h val="0.63891053410711207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Грузовые!$A$41</c:f>
              <c:strCache>
                <c:ptCount val="1"/>
                <c:pt idx="0">
                  <c:v>China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3.7897925679687419E-17"/>
                  <c:y val="-4.152249134948096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rgbClr val="0066CC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6DA-4535-9CD5-46BBC917B909}"/>
                </c:ext>
              </c:extLst>
            </c:dLbl>
            <c:dLbl>
              <c:idx val="6"/>
              <c:layout>
                <c:manualLayout>
                  <c:x val="0"/>
                  <c:y val="-4.15224913494810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rgbClr val="0066CC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6DA-4535-9CD5-46BBC917B90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Грузовые!$B$40:$H$40</c:f>
              <c:strCache>
                <c:ptCount val="7"/>
                <c:pt idx="0">
                  <c:v>Dumpers</c:v>
                </c:pt>
                <c:pt idx="1">
                  <c:v>Tractor 
units</c:v>
                </c:pt>
                <c:pt idx="2">
                  <c:v>Vans</c:v>
                </c:pt>
                <c:pt idx="3">
                  <c:v>Lifting 
vehicles</c:v>
                </c:pt>
                <c:pt idx="4">
                  <c:v>Dropside 
vehicles/
Curtainsiders</c:v>
                </c:pt>
                <c:pt idx="5">
                  <c:v>Construction 
vehicles</c:v>
                </c:pt>
                <c:pt idx="6">
                  <c:v>Other</c:v>
                </c:pt>
              </c:strCache>
            </c:strRef>
          </c:cat>
          <c:val>
            <c:numRef>
              <c:f>Грузовые!$B$41:$H$41</c:f>
              <c:numCache>
                <c:formatCode>0.0%</c:formatCode>
                <c:ptCount val="7"/>
                <c:pt idx="0">
                  <c:v>0.37843819159026243</c:v>
                </c:pt>
                <c:pt idx="1">
                  <c:v>7.6029264094104147E-3</c:v>
                </c:pt>
                <c:pt idx="2">
                  <c:v>5.2701623635879692E-2</c:v>
                </c:pt>
                <c:pt idx="3">
                  <c:v>7.2963113092825299E-2</c:v>
                </c:pt>
                <c:pt idx="4">
                  <c:v>7.631991636173549E-2</c:v>
                </c:pt>
                <c:pt idx="5">
                  <c:v>0.1963276836158192</c:v>
                </c:pt>
                <c:pt idx="6">
                  <c:v>1.109857035364936E-2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DA-4535-9CD5-46BBC917B909}"/>
            </c:ext>
          </c:extLst>
        </c:ser>
        <c:ser>
          <c:idx val="1"/>
          <c:order val="1"/>
          <c:tx>
            <c:strRef>
              <c:f>Грузовые!$A$42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Грузовые!$B$40:$H$40</c:f>
              <c:strCache>
                <c:ptCount val="7"/>
                <c:pt idx="0">
                  <c:v>Dumpers</c:v>
                </c:pt>
                <c:pt idx="1">
                  <c:v>Tractor 
units</c:v>
                </c:pt>
                <c:pt idx="2">
                  <c:v>Vans</c:v>
                </c:pt>
                <c:pt idx="3">
                  <c:v>Lifting 
vehicles</c:v>
                </c:pt>
                <c:pt idx="4">
                  <c:v>Dropside 
vehicles/
Curtainsiders</c:v>
                </c:pt>
                <c:pt idx="5">
                  <c:v>Construction 
vehicles</c:v>
                </c:pt>
                <c:pt idx="6">
                  <c:v>Other</c:v>
                </c:pt>
              </c:strCache>
            </c:strRef>
          </c:cat>
          <c:val>
            <c:numRef>
              <c:f>Грузовые!$B$42:$H$42</c:f>
              <c:numCache>
                <c:formatCode>0.0%</c:formatCode>
                <c:ptCount val="7"/>
                <c:pt idx="0">
                  <c:v>0.62156180840973763</c:v>
                </c:pt>
                <c:pt idx="1">
                  <c:v>0.9923970735905896</c:v>
                </c:pt>
                <c:pt idx="2">
                  <c:v>0.94729837636412029</c:v>
                </c:pt>
                <c:pt idx="3">
                  <c:v>0.92703688690717467</c:v>
                </c:pt>
                <c:pt idx="4">
                  <c:v>0.92368008363826448</c:v>
                </c:pt>
                <c:pt idx="5">
                  <c:v>0.8036723163841808</c:v>
                </c:pt>
                <c:pt idx="6">
                  <c:v>0.98890142964635064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DA-4535-9CD5-46BBC917B909}"/>
            </c:ext>
          </c:extLst>
        </c:ser>
        <c:ser>
          <c:idx val="2"/>
          <c:order val="2"/>
          <c:tx>
            <c:strRef>
              <c:f>Грузовые!$A$43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6.3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6DA-4535-9CD5-46BBC917B90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7.0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C9D-4668-BBBC-74D9DD15128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3.8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C9D-4668-BBBC-74D9DD15128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2.5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C9D-4668-BBBC-74D9DD15128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C9D-4668-BBBC-74D9DD151289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C9D-4668-BBBC-74D9DD151289}"/>
                </c:ext>
              </c:extLst>
            </c:dLbl>
            <c:dLbl>
              <c:idx val="6"/>
              <c:layout>
                <c:manualLayout>
                  <c:x val="-1.0376673238559717E-3"/>
                  <c:y val="-4.595343013315995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/>
                      <a:t>5.3</a:t>
                    </a:r>
                  </a:p>
                  <a:p>
                    <a:pPr>
                      <a:defRPr/>
                    </a:pPr>
                    <a:r>
                      <a:rPr lang="en-US"/>
                      <a:t>thous.units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008508872055619"/>
                      <c:h val="0.1114561279698894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C9D-4668-BBBC-74D9DD1512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Base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Грузовые!$B$40:$H$40</c:f>
              <c:strCache>
                <c:ptCount val="7"/>
                <c:pt idx="0">
                  <c:v>Dumpers</c:v>
                </c:pt>
                <c:pt idx="1">
                  <c:v>Tractor 
units</c:v>
                </c:pt>
                <c:pt idx="2">
                  <c:v>Vans</c:v>
                </c:pt>
                <c:pt idx="3">
                  <c:v>Lifting 
vehicles</c:v>
                </c:pt>
                <c:pt idx="4">
                  <c:v>Dropside 
vehicles/
Curtainsiders</c:v>
                </c:pt>
                <c:pt idx="5">
                  <c:v>Construction 
vehicles</c:v>
                </c:pt>
                <c:pt idx="6">
                  <c:v>Other</c:v>
                </c:pt>
              </c:strCache>
            </c:strRef>
          </c:cat>
          <c:val>
            <c:numRef>
              <c:f>Грузовые!$B$43:$H$43</c:f>
              <c:numCache>
                <c:formatCode>0.0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6DA-4535-9CD5-46BBC917B90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100"/>
        <c:axId val="466516256"/>
        <c:axId val="466518216"/>
      </c:barChart>
      <c:catAx>
        <c:axId val="466516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>
                <a:lumMod val="50000"/>
                <a:lumOff val="50000"/>
              </a:sys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18216"/>
        <c:crosses val="autoZero"/>
        <c:auto val="1"/>
        <c:lblAlgn val="ctr"/>
        <c:lblOffset val="100"/>
        <c:noMultiLvlLbl val="0"/>
      </c:catAx>
      <c:valAx>
        <c:axId val="466518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16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42224513624081728"/>
          <c:y val="0.92496105594422429"/>
          <c:w val="0.15966039681378938"/>
          <c:h val="7.50389440557756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712961529944834E-2"/>
          <c:y val="0.11644247299276267"/>
          <c:w val="0.91119148358647484"/>
          <c:h val="0.59173041572050689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Грузовые!$A$28</c:f>
              <c:strCache>
                <c:ptCount val="1"/>
                <c:pt idx="0">
                  <c:v>China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Грузовые!$B$27:$I$27</c:f>
              <c:strCache>
                <c:ptCount val="8"/>
                <c:pt idx="0">
                  <c:v>Dumpers</c:v>
                </c:pt>
                <c:pt idx="1">
                  <c:v>Tractor 
units</c:v>
                </c:pt>
                <c:pt idx="2">
                  <c:v>Vans</c:v>
                </c:pt>
                <c:pt idx="3">
                  <c:v>Lifting 
vehicles</c:v>
                </c:pt>
                <c:pt idx="4">
                  <c:v>Dropside 
vehicles/
Curtainsiders</c:v>
                </c:pt>
                <c:pt idx="5">
                  <c:v>Municipal 
vehicles</c:v>
                </c:pt>
                <c:pt idx="6">
                  <c:v>Construction
vehicles</c:v>
                </c:pt>
                <c:pt idx="7">
                  <c:v>Other</c:v>
                </c:pt>
              </c:strCache>
            </c:strRef>
          </c:cat>
          <c:val>
            <c:numRef>
              <c:f>Грузовые!$B$28:$I$28</c:f>
              <c:numCache>
                <c:formatCode>0.0%</c:formatCode>
                <c:ptCount val="8"/>
                <c:pt idx="0">
                  <c:v>0.78627561044063987</c:v>
                </c:pt>
                <c:pt idx="1">
                  <c:v>0.66360241309968404</c:v>
                </c:pt>
                <c:pt idx="2">
                  <c:v>0.19186228482003129</c:v>
                </c:pt>
                <c:pt idx="3">
                  <c:v>0.34160090191657272</c:v>
                </c:pt>
                <c:pt idx="4">
                  <c:v>0.1760496183206107</c:v>
                </c:pt>
                <c:pt idx="5">
                  <c:v>4.7840531561461792E-2</c:v>
                </c:pt>
                <c:pt idx="6">
                  <c:v>0.54700854700854706</c:v>
                </c:pt>
                <c:pt idx="7">
                  <c:v>0.11712707182320442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41-4A32-8869-966D0DBB11A9}"/>
            </c:ext>
          </c:extLst>
        </c:ser>
        <c:ser>
          <c:idx val="1"/>
          <c:order val="1"/>
          <c:tx>
            <c:strRef>
              <c:f>Грузовые!$A$29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Грузовые!$B$27:$I$27</c:f>
              <c:strCache>
                <c:ptCount val="8"/>
                <c:pt idx="0">
                  <c:v>Dumpers</c:v>
                </c:pt>
                <c:pt idx="1">
                  <c:v>Tractor 
units</c:v>
                </c:pt>
                <c:pt idx="2">
                  <c:v>Vans</c:v>
                </c:pt>
                <c:pt idx="3">
                  <c:v>Lifting 
vehicles</c:v>
                </c:pt>
                <c:pt idx="4">
                  <c:v>Dropside 
vehicles/
Curtainsiders</c:v>
                </c:pt>
                <c:pt idx="5">
                  <c:v>Municipal 
vehicles</c:v>
                </c:pt>
                <c:pt idx="6">
                  <c:v>Construction
vehicles</c:v>
                </c:pt>
                <c:pt idx="7">
                  <c:v>Other</c:v>
                </c:pt>
              </c:strCache>
            </c:strRef>
          </c:cat>
          <c:val>
            <c:numRef>
              <c:f>Грузовые!$B$29:$I$29</c:f>
              <c:numCache>
                <c:formatCode>0.0%</c:formatCode>
                <c:ptCount val="8"/>
                <c:pt idx="0">
                  <c:v>0.2137243895593601</c:v>
                </c:pt>
                <c:pt idx="1">
                  <c:v>0.33639758690031601</c:v>
                </c:pt>
                <c:pt idx="2">
                  <c:v>0.80813771517996869</c:v>
                </c:pt>
                <c:pt idx="3">
                  <c:v>0.65839909808342734</c:v>
                </c:pt>
                <c:pt idx="4">
                  <c:v>0.82395038167938928</c:v>
                </c:pt>
                <c:pt idx="5">
                  <c:v>0.95215946843853816</c:v>
                </c:pt>
                <c:pt idx="6">
                  <c:v>0.45299145299145299</c:v>
                </c:pt>
                <c:pt idx="7">
                  <c:v>0.88287292817679563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41-4A32-8869-966D0DBB11A9}"/>
            </c:ext>
          </c:extLst>
        </c:ser>
        <c:ser>
          <c:idx val="2"/>
          <c:order val="2"/>
          <c:tx>
            <c:strRef>
              <c:f>Грузовые!$A$30</c:f>
              <c:strCache>
                <c:ptCount val="1"/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14.3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341-4A32-8869-966D0DBB11A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10.4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032-4B5B-A6E3-0C2E5A45DE7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3.2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032-4B5B-A6E3-0C2E5A45DE7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032-4B5B-A6E3-0C2E5A45DE7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32-4B5B-A6E3-0C2E5A45DE7B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032-4B5B-A6E3-0C2E5A45DE7B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1.1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032-4B5B-A6E3-0C2E5A45DE7B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3.6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032-4B5B-A6E3-0C2E5A45DE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Base"/>
            <c:showLegendKey val="0"/>
            <c:showVal val="0"/>
            <c:showCatName val="0"/>
            <c:showSerName val="0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Грузовые!$B$27:$I$27</c:f>
              <c:strCache>
                <c:ptCount val="8"/>
                <c:pt idx="0">
                  <c:v>Dumpers</c:v>
                </c:pt>
                <c:pt idx="1">
                  <c:v>Tractor 
units</c:v>
                </c:pt>
                <c:pt idx="2">
                  <c:v>Vans</c:v>
                </c:pt>
                <c:pt idx="3">
                  <c:v>Lifting 
vehicles</c:v>
                </c:pt>
                <c:pt idx="4">
                  <c:v>Dropside 
vehicles/
Curtainsiders</c:v>
                </c:pt>
                <c:pt idx="5">
                  <c:v>Municipal 
vehicles</c:v>
                </c:pt>
                <c:pt idx="6">
                  <c:v>Construction
vehicles</c:v>
                </c:pt>
                <c:pt idx="7">
                  <c:v>Other</c:v>
                </c:pt>
              </c:strCache>
            </c:strRef>
          </c:cat>
          <c:val>
            <c:numRef>
              <c:f>Грузовые!$B$30:$I$30</c:f>
              <c:numCache>
                <c:formatCode>0.0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341-4A32-8869-966D0DBB11A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100"/>
        <c:axId val="466527232"/>
        <c:axId val="466526448"/>
      </c:barChart>
      <c:catAx>
        <c:axId val="466527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" lastClr="FFFFFF">
                <a:lumMod val="50000"/>
              </a:sys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26448"/>
        <c:crosses val="autoZero"/>
        <c:auto val="1"/>
        <c:lblAlgn val="ctr"/>
        <c:lblOffset val="100"/>
        <c:noMultiLvlLbl val="0"/>
      </c:catAx>
      <c:valAx>
        <c:axId val="466526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2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42245503255243988"/>
          <c:y val="0.91401871935819323"/>
          <c:w val="0.15508993489512027"/>
          <c:h val="8.59812806418065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3451881479745956"/>
          <c:y val="4.6008627891167796E-2"/>
          <c:w val="0.73500029286987378"/>
          <c:h val="0.8134971484245485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B5E8AE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9E1-40C4-ADA4-E608A08B9608}"/>
              </c:ext>
            </c:extLst>
          </c:dPt>
          <c:dPt>
            <c:idx val="1"/>
            <c:bubble3D val="0"/>
            <c:spPr>
              <a:solidFill>
                <a:srgbClr val="A5300F">
                  <a:lumMod val="60000"/>
                  <a:lumOff val="4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9E1-40C4-ADA4-E608A08B9608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9E1-40C4-ADA4-E608A08B9608}"/>
              </c:ext>
            </c:extLst>
          </c:dPt>
          <c:dLbls>
            <c:dLbl>
              <c:idx val="0"/>
              <c:layout>
                <c:manualLayout>
                  <c:x val="-0.15940472106236453"/>
                  <c:y val="-0.26229270741298483"/>
                </c:manualLayout>
              </c:layout>
              <c:tx>
                <c:rich>
                  <a:bodyPr/>
                  <a:lstStyle/>
                  <a:p>
                    <a:fld id="{CA6D0EED-1569-4D98-9DB1-E0AB29D30CBC}" type="CELLRANGE">
                      <a:rPr lang="en-US"/>
                      <a:pPr/>
                      <a:t>[ДИАПАЗОН ЯЧЕЕК]</a:t>
                    </a:fld>
                    <a:endParaRPr lang="en-US" baseline="0"/>
                  </a:p>
                  <a:p>
                    <a:fld id="{E46FB3EC-CD24-4D04-9FB1-DEB315CA7602}" type="VALUE">
                      <a:rPr lang="en-US"/>
                      <a:pPr/>
                      <a:t>[ЗНАЧЕНИЕ]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4643995749202977"/>
                      <c:h val="0.2058339214302517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49E1-40C4-ADA4-E608A08B9608}"/>
                </c:ext>
              </c:extLst>
            </c:dLbl>
            <c:dLbl>
              <c:idx val="1"/>
              <c:layout>
                <c:manualLayout>
                  <c:x val="6.3760281824495587E-3"/>
                  <c:y val="3.7638202775817448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chemeClr val="accent2">
                            <a:lumMod val="75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24B9ED51-3A1D-4A60-9BC3-521FD2222E88}" type="CELLRANGE">
                      <a:rPr lang="en-US">
                        <a:solidFill>
                          <a:schemeClr val="accent2">
                            <a:lumMod val="75000"/>
                          </a:schemeClr>
                        </a:solidFill>
                      </a:rPr>
                      <a:pPr>
                        <a:defRPr b="1">
                          <a:solidFill>
                            <a:schemeClr val="accent2">
                              <a:lumMod val="75000"/>
                            </a:schemeClr>
                          </a:solidFill>
                        </a:defRPr>
                      </a:pPr>
                      <a:t>[ДИАПАЗОН ЯЧЕЕК]</a:t>
                    </a:fld>
                    <a:endParaRPr lang="en-US" baseline="0">
                      <a:solidFill>
                        <a:schemeClr val="accent2">
                          <a:lumMod val="75000"/>
                        </a:schemeClr>
                      </a:solidFill>
                    </a:endParaRPr>
                  </a:p>
                  <a:p>
                    <a:pPr>
                      <a:defRPr b="1">
                        <a:solidFill>
                          <a:schemeClr val="accent2">
                            <a:lumMod val="75000"/>
                          </a:schemeClr>
                        </a:solidFill>
                      </a:defRPr>
                    </a:pPr>
                    <a:fld id="{E3B74F8A-9474-4F48-BA5E-E5696B2D3BE9}" type="VALUE">
                      <a:rPr lang="en-US">
                        <a:solidFill>
                          <a:schemeClr val="accent2">
                            <a:lumMod val="75000"/>
                          </a:schemeClr>
                        </a:solidFill>
                      </a:rPr>
                      <a:pPr>
                        <a:defRPr b="1">
                          <a:solidFill>
                            <a:schemeClr val="accent2">
                              <a:lumMod val="75000"/>
                            </a:schemeClr>
                          </a:solidFill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accent2">
                          <a:lumMod val="7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1137088204038255"/>
                      <c:h val="0.16349094330745706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49E1-40C4-ADA4-E608A08B9608}"/>
                </c:ext>
              </c:extLst>
            </c:dLbl>
            <c:dLbl>
              <c:idx val="2"/>
              <c:layout>
                <c:manualLayout>
                  <c:x val="0.21679064824654615"/>
                  <c:y val="6.9395436367913427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0.4</a:t>
                    </a:r>
                  </a:p>
                  <a:p>
                    <a:pPr>
                      <a:defRPr b="1"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thous.units</a:t>
                    </a:r>
                    <a:endParaRPr lang="en-US" baseline="0">
                      <a:solidFill>
                        <a:schemeClr val="tx1"/>
                      </a:solidFill>
                    </a:endParaRPr>
                  </a:p>
                  <a:p>
                    <a:pPr>
                      <a:defRPr b="1">
                        <a:solidFill>
                          <a:schemeClr val="tx1"/>
                        </a:solidFill>
                      </a:defRPr>
                    </a:pPr>
                    <a:fld id="{5C814543-425B-41CA-9A28-3A960D418E8B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b="1">
                          <a:solidFill>
                            <a:schemeClr val="tx1"/>
                          </a:solidFill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4537725823591925"/>
                      <c:h val="0.21524347212420608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49E1-40C4-ADA4-E608A08B96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Автобусы!$A$2:$A$4</c:f>
              <c:strCache>
                <c:ptCount val="3"/>
                <c:pt idx="0">
                  <c:v>Russia</c:v>
                </c:pt>
                <c:pt idx="1">
                  <c:v>China</c:v>
                </c:pt>
                <c:pt idx="2">
                  <c:v>Other</c:v>
                </c:pt>
              </c:strCache>
            </c:strRef>
          </c:cat>
          <c:val>
            <c:numRef>
              <c:f>Автобусы!$F$2:$F$4</c:f>
              <c:numCache>
                <c:formatCode>0.0%</c:formatCode>
                <c:ptCount val="3"/>
                <c:pt idx="0">
                  <c:v>0.85318252384120652</c:v>
                </c:pt>
                <c:pt idx="1">
                  <c:v>5.4335772898647147E-2</c:v>
                </c:pt>
                <c:pt idx="2">
                  <c:v>9.2481703260146375E-2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Автобусы!$D$2:$D$4</c15:f>
                <c15:dlblRangeCache>
                  <c:ptCount val="3"/>
                  <c:pt idx="0">
                    <c:v>3.8 thous. units</c:v>
                  </c:pt>
                  <c:pt idx="1">
                    <c:v>0.2 thous. units</c:v>
                  </c:pt>
                  <c:pt idx="2">
                    <c:v>0.4 thous. units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49E1-40C4-ADA4-E608A08B960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1751562669969124"/>
          <c:y val="3.6599077197213441E-2"/>
          <c:w val="0.74350188691875785"/>
          <c:h val="0.8229066991185028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B5E8AE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781-4D6F-91E2-8904BC971D4A}"/>
              </c:ext>
            </c:extLst>
          </c:dPt>
          <c:dPt>
            <c:idx val="1"/>
            <c:bubble3D val="0"/>
            <c:spPr>
              <a:solidFill>
                <a:srgbClr val="A5300F">
                  <a:lumMod val="60000"/>
                  <a:lumOff val="4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781-4D6F-91E2-8904BC971D4A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781-4D6F-91E2-8904BC971D4A}"/>
              </c:ext>
            </c:extLst>
          </c:dPt>
          <c:dLbls>
            <c:dLbl>
              <c:idx val="0"/>
              <c:layout>
                <c:manualLayout>
                  <c:x val="-0.17003188097768332"/>
                  <c:y val="-0.25262198611906045"/>
                </c:manualLayout>
              </c:layout>
              <c:tx>
                <c:rich>
                  <a:bodyPr/>
                  <a:lstStyle/>
                  <a:p>
                    <a:fld id="{CBF89804-5286-4390-929C-7FDE73E96360}" type="CELLRANGE">
                      <a:rPr lang="en-US"/>
                      <a:pPr/>
                      <a:t>[ДИАПАЗОН ЯЧЕЕК]</a:t>
                    </a:fld>
                    <a:endParaRPr lang="en-US" baseline="0"/>
                  </a:p>
                  <a:p>
                    <a:fld id="{9A18F3A4-D3DA-447F-BB3A-75D91C1F5407}" type="VALUE">
                      <a:rPr lang="en-US"/>
                      <a:pPr/>
                      <a:t>[ЗНАЧЕНИЕ]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7619520195469719"/>
                      <c:h val="0.16231474947071278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1781-4D6F-91E2-8904BC971D4A}"/>
                </c:ext>
              </c:extLst>
            </c:dLbl>
            <c:dLbl>
              <c:idx val="1"/>
              <c:layout>
                <c:manualLayout>
                  <c:x val="0.22529240964964395"/>
                  <c:y val="0.20321480633551717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0.8</a:t>
                    </a:r>
                  </a:p>
                  <a:p>
                    <a:pPr>
                      <a:defRPr b="1">
                        <a:solidFill>
                          <a:schemeClr val="bg1"/>
                        </a:solidFill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thous.units</a:t>
                    </a:r>
                    <a:endParaRPr lang="en-US" baseline="0">
                      <a:solidFill>
                        <a:schemeClr val="bg1"/>
                      </a:solidFill>
                    </a:endParaRPr>
                  </a:p>
                  <a:p>
                    <a:pPr>
                      <a:defRPr b="1">
                        <a:solidFill>
                          <a:schemeClr val="bg1"/>
                        </a:solidFill>
                      </a:defRPr>
                    </a:pPr>
                    <a:fld id="{C7E3E160-A8EA-4458-A699-09BDC6EAAC31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b="1">
                          <a:solidFill>
                            <a:schemeClr val="bg1"/>
                          </a:solidFill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506907545164718"/>
                      <c:h val="0.19642437073629734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1781-4D6F-91E2-8904BC971D4A}"/>
                </c:ext>
              </c:extLst>
            </c:dLbl>
            <c:dLbl>
              <c:idx val="2"/>
              <c:layout>
                <c:manualLayout>
                  <c:x val="0.11052105734392126"/>
                  <c:y val="5.0576334980004703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ln>
                          <a:noFill/>
                        </a:ln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ln>
                          <a:noFill/>
                        </a:ln>
                        <a:solidFill>
                          <a:schemeClr val="tx1"/>
                        </a:solidFill>
                      </a:rPr>
                      <a:t>0.4</a:t>
                    </a:r>
                  </a:p>
                  <a:p>
                    <a:pPr>
                      <a:defRPr b="1">
                        <a:ln>
                          <a:noFill/>
                        </a:ln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ln>
                          <a:noFill/>
                        </a:ln>
                        <a:solidFill>
                          <a:schemeClr val="tx1"/>
                        </a:solidFill>
                      </a:rPr>
                      <a:t>thous.units</a:t>
                    </a:r>
                    <a:endParaRPr lang="en-US" baseline="0">
                      <a:ln>
                        <a:noFill/>
                      </a:ln>
                      <a:solidFill>
                        <a:schemeClr val="tx1"/>
                      </a:solidFill>
                    </a:endParaRPr>
                  </a:p>
                  <a:p>
                    <a:pPr>
                      <a:defRPr b="1">
                        <a:ln>
                          <a:noFill/>
                        </a:ln>
                        <a:solidFill>
                          <a:schemeClr val="tx1"/>
                        </a:solidFill>
                      </a:defRPr>
                    </a:pPr>
                    <a:fld id="{0429D457-2B1D-401C-9D10-888AB7A13CB6}" type="VALUE">
                      <a:rPr lang="en-US">
                        <a:ln>
                          <a:noFill/>
                        </a:ln>
                        <a:solidFill>
                          <a:schemeClr val="tx1"/>
                        </a:solidFill>
                      </a:rPr>
                      <a:pPr>
                        <a:defRPr b="1">
                          <a:ln>
                            <a:noFill/>
                          </a:ln>
                          <a:solidFill>
                            <a:schemeClr val="tx1"/>
                          </a:solidFill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ln>
                        <a:noFill/>
                      </a:ln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4017003188097769"/>
                      <c:h val="0.1823100446953658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1781-4D6F-91E2-8904BC971D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Автобусы!$A$2:$A$4</c:f>
              <c:strCache>
                <c:ptCount val="3"/>
                <c:pt idx="0">
                  <c:v>Russia</c:v>
                </c:pt>
                <c:pt idx="1">
                  <c:v>China</c:v>
                </c:pt>
                <c:pt idx="2">
                  <c:v>Other</c:v>
                </c:pt>
              </c:strCache>
            </c:strRef>
          </c:cat>
          <c:val>
            <c:numRef>
              <c:f>Автобусы!$G$2:$G$4</c:f>
              <c:numCache>
                <c:formatCode>0.0%</c:formatCode>
                <c:ptCount val="3"/>
                <c:pt idx="0">
                  <c:v>0.79487179487179482</c:v>
                </c:pt>
                <c:pt idx="1">
                  <c:v>0.13791208791208792</c:v>
                </c:pt>
                <c:pt idx="2">
                  <c:v>6.7216117216117213E-2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Автобусы!$E$2:$E$4</c15:f>
                <c15:dlblRangeCache>
                  <c:ptCount val="3"/>
                  <c:pt idx="0">
                    <c:v>4.3 thous. units</c:v>
                  </c:pt>
                  <c:pt idx="1">
                    <c:v>0.8 thous. units</c:v>
                  </c:pt>
                  <c:pt idx="2">
                    <c:v>0.4 thous. units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1781-4D6F-91E2-8904BC971D4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862560352113266"/>
          <c:y val="0.12602100350058343"/>
          <c:w val="0.8046156292100044"/>
          <c:h val="0.6903639320464172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Автобусы!$B$35</c:f>
              <c:strCache>
                <c:ptCount val="1"/>
                <c:pt idx="0">
                  <c:v>China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66744457409569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rgbClr val="0066CC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14A-4B0B-B5D6-B42AE81F704E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1E17-485C-B0EC-37733AACBE90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1E17-485C-B0EC-37733AACBE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Автобусы!$C$34:$E$34</c:f>
              <c:strCache>
                <c:ptCount val="3"/>
                <c:pt idx="0">
                  <c:v>Medium</c:v>
                </c:pt>
                <c:pt idx="1">
                  <c:v>Large</c:v>
                </c:pt>
                <c:pt idx="2">
                  <c:v>Extra-large</c:v>
                </c:pt>
              </c:strCache>
            </c:strRef>
          </c:cat>
          <c:val>
            <c:numRef>
              <c:f>Автобусы!$C$35:$E$35</c:f>
              <c:numCache>
                <c:formatCode>0.0%</c:formatCode>
                <c:ptCount val="3"/>
                <c:pt idx="0">
                  <c:v>2.7158098933074686E-2</c:v>
                </c:pt>
                <c:pt idx="1">
                  <c:v>0.13790446841294299</c:v>
                </c:pt>
                <c:pt idx="2">
                  <c:v>5.4755043227665709E-2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4A-4B0B-B5D6-B42AE81F704E}"/>
            </c:ext>
          </c:extLst>
        </c:ser>
        <c:ser>
          <c:idx val="1"/>
          <c:order val="1"/>
          <c:tx>
            <c:strRef>
              <c:f>Автобусы!$B$36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rgbClr val="D55816">
                <a:lumMod val="60000"/>
                <a:lumOff val="4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Автобусы!$C$34:$E$34</c:f>
              <c:strCache>
                <c:ptCount val="3"/>
                <c:pt idx="0">
                  <c:v>Medium</c:v>
                </c:pt>
                <c:pt idx="1">
                  <c:v>Large</c:v>
                </c:pt>
                <c:pt idx="2">
                  <c:v>Extra-large</c:v>
                </c:pt>
              </c:strCache>
            </c:strRef>
          </c:cat>
          <c:val>
            <c:numRef>
              <c:f>Автобусы!$C$36:$E$36</c:f>
              <c:numCache>
                <c:formatCode>0.0%</c:formatCode>
                <c:ptCount val="3"/>
                <c:pt idx="0">
                  <c:v>0.97284190106692536</c:v>
                </c:pt>
                <c:pt idx="1">
                  <c:v>0.86209553158705698</c:v>
                </c:pt>
                <c:pt idx="2">
                  <c:v>0.94524495677233433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4A-4B0B-B5D6-B42AE81F704E}"/>
            </c:ext>
          </c:extLst>
        </c:ser>
        <c:ser>
          <c:idx val="2"/>
          <c:order val="2"/>
          <c:tx>
            <c:strRef>
              <c:f>Автобусы!$B$37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1.0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142401700318812"/>
                      <c:h val="0.1588566598370069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14A-4B0B-B5D6-B42AE81F704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992561105207225"/>
                      <c:h val="0.1588566598370069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1E17-485C-B0EC-37733AACBE9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9192348565356"/>
                      <c:h val="0.1588566598370069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E17-485C-B0EC-37733AACBE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Base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strRef>
              <c:f>Автобусы!$C$34:$E$34</c:f>
              <c:strCache>
                <c:ptCount val="3"/>
                <c:pt idx="0">
                  <c:v>Medium</c:v>
                </c:pt>
                <c:pt idx="1">
                  <c:v>Large</c:v>
                </c:pt>
                <c:pt idx="2">
                  <c:v>Extra-large</c:v>
                </c:pt>
              </c:strCache>
            </c:strRef>
          </c:cat>
          <c:val>
            <c:numRef>
              <c:f>Автобусы!$C$37:$E$37</c:f>
              <c:numCache>
                <c:formatCode>0.0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14A-4B0B-B5D6-B42AE81F704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100"/>
        <c:axId val="466528800"/>
        <c:axId val="466530760"/>
      </c:barChart>
      <c:catAx>
        <c:axId val="46652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30760"/>
        <c:crosses val="autoZero"/>
        <c:auto val="1"/>
        <c:lblAlgn val="ctr"/>
        <c:lblOffset val="100"/>
        <c:noMultiLvlLbl val="0"/>
      </c:catAx>
      <c:valAx>
        <c:axId val="466530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28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33648807182842844"/>
          <c:y val="0.92555646413509862"/>
          <c:w val="0.32702385634314307"/>
          <c:h val="7.44435358649013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437480649669054"/>
          <c:y val="0.12702893436838392"/>
          <c:w val="0.8046156292100044"/>
          <c:h val="0.69259220155702128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Автобусы!$B$20</c:f>
              <c:strCache>
                <c:ptCount val="1"/>
                <c:pt idx="0">
                  <c:v>China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Автобусы!$C$19:$E$19</c:f>
              <c:strCache>
                <c:ptCount val="3"/>
                <c:pt idx="0">
                  <c:v>Medium</c:v>
                </c:pt>
                <c:pt idx="1">
                  <c:v>Large</c:v>
                </c:pt>
                <c:pt idx="2">
                  <c:v>Extra-large</c:v>
                </c:pt>
              </c:strCache>
            </c:strRef>
          </c:cat>
          <c:val>
            <c:numRef>
              <c:f>Автобусы!$C$20:$E$20</c:f>
              <c:numCache>
                <c:formatCode>0.0%</c:formatCode>
                <c:ptCount val="3"/>
                <c:pt idx="0">
                  <c:v>0.10453762205628948</c:v>
                </c:pt>
                <c:pt idx="1">
                  <c:v>0.31728813559322033</c:v>
                </c:pt>
                <c:pt idx="2">
                  <c:v>0.25628140703517588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F-4519-97F5-7F923E357627}"/>
            </c:ext>
          </c:extLst>
        </c:ser>
        <c:ser>
          <c:idx val="1"/>
          <c:order val="1"/>
          <c:tx>
            <c:strRef>
              <c:f>Автобусы!$B$21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rgbClr val="D55816">
                <a:lumMod val="60000"/>
                <a:lumOff val="4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Автобусы!$C$19:$E$19</c:f>
              <c:strCache>
                <c:ptCount val="3"/>
                <c:pt idx="0">
                  <c:v>Medium</c:v>
                </c:pt>
                <c:pt idx="1">
                  <c:v>Large</c:v>
                </c:pt>
                <c:pt idx="2">
                  <c:v>Extra-large</c:v>
                </c:pt>
              </c:strCache>
            </c:strRef>
          </c:cat>
          <c:val>
            <c:numRef>
              <c:f>Автобусы!$C$21:$E$21</c:f>
              <c:numCache>
                <c:formatCode>0.0%</c:formatCode>
                <c:ptCount val="3"/>
                <c:pt idx="0">
                  <c:v>0.89546237794371053</c:v>
                </c:pt>
                <c:pt idx="1">
                  <c:v>0.68271186440677967</c:v>
                </c:pt>
                <c:pt idx="2">
                  <c:v>0.74371859296482412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FF-4519-97F5-7F923E357627}"/>
            </c:ext>
          </c:extLst>
        </c:ser>
        <c:ser>
          <c:idx val="2"/>
          <c:order val="2"/>
          <c:tx>
            <c:strRef>
              <c:f>Автобусы!$B$22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1.7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442082890541977"/>
                      <c:h val="0.160127214161744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D2FF-4519-97F5-7F923E35762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867162592986186"/>
                      <c:h val="0.160127214161744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3D75-4174-9BA2-6DE322AB599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017003188097769"/>
                      <c:h val="0.160127214161744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3D75-4174-9BA2-6DE322AB59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Base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Автобусы!$C$19:$E$19</c:f>
              <c:strCache>
                <c:ptCount val="3"/>
                <c:pt idx="0">
                  <c:v>Medium</c:v>
                </c:pt>
                <c:pt idx="1">
                  <c:v>Large</c:v>
                </c:pt>
                <c:pt idx="2">
                  <c:v>Extra-large</c:v>
                </c:pt>
              </c:strCache>
            </c:strRef>
          </c:cat>
          <c:val>
            <c:numRef>
              <c:f>Автобусы!$C$22:$E$22</c:f>
              <c:numCache>
                <c:formatCode>0.0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2FF-4519-97F5-7F923E35762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100"/>
        <c:axId val="466531936"/>
        <c:axId val="466531544"/>
      </c:barChart>
      <c:catAx>
        <c:axId val="466531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31544"/>
        <c:crosses val="autoZero"/>
        <c:auto val="1"/>
        <c:lblAlgn val="ctr"/>
        <c:lblOffset val="100"/>
        <c:noMultiLvlLbl val="0"/>
      </c:catAx>
      <c:valAx>
        <c:axId val="466531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31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33648807182842844"/>
          <c:y val="0.92496105594422429"/>
          <c:w val="0.32702385634314307"/>
          <c:h val="7.50389440557756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142661099349828"/>
          <c:y val="4.1303852544190618E-2"/>
          <c:w val="0.73500029286987378"/>
          <c:h val="0.8134971484245485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50-44B6-AB63-53EF0D6ABF58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50-44B6-AB63-53EF0D6ABF58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550-44B6-AB63-53EF0D6ABF58}"/>
              </c:ext>
            </c:extLst>
          </c:dPt>
          <c:dLbls>
            <c:dLbl>
              <c:idx val="0"/>
              <c:layout>
                <c:manualLayout>
                  <c:x val="-0.17428234329369827"/>
                  <c:y val="0.2081863091037403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62.7</a:t>
                    </a:r>
                  </a:p>
                  <a:p>
                    <a:pPr>
                      <a:defRPr b="1"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thous.units</a:t>
                    </a:r>
                    <a:endParaRPr lang="en-US" baseline="0"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b="1"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fld id="{1C97DF39-6EC4-43E9-BC69-389106C71698}" type="VALUE"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b="1"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4643995749202977"/>
                      <c:h val="0.16937191249117856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5550-44B6-AB63-53EF0D6ABF58}"/>
                </c:ext>
              </c:extLst>
            </c:dLbl>
            <c:dLbl>
              <c:idx val="1"/>
              <c:layout>
                <c:manualLayout>
                  <c:x val="-6.503585564025538E-2"/>
                  <c:y val="-9.474380275507199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28.8</a:t>
                    </a:r>
                  </a:p>
                  <a:p>
                    <a:pPr>
                      <a:defRPr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thous.units</a:t>
                    </a:r>
                    <a:endParaRPr lang="en-US" baseline="0">
                      <a:solidFill>
                        <a:schemeClr val="bg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fld id="{F615FE88-D766-4BAE-A179-BB18AF8FC850}" type="VALUE">
                      <a:rPr lang="en-US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7880960947894265"/>
                      <c:h val="0.16916038282794044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5550-44B6-AB63-53EF0D6ABF58}"/>
                </c:ext>
              </c:extLst>
            </c:dLbl>
            <c:dLbl>
              <c:idx val="2"/>
              <c:layout>
                <c:manualLayout>
                  <c:x val="0.19553666312433582"/>
                  <c:y val="-0.157695178716633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209.0 thous.units</a:t>
                    </a:r>
                  </a:p>
                  <a:p>
                    <a:pPr>
                      <a:defRPr b="1"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fld id="{2D27FBA3-8DEF-4EAF-AD03-2A5ADB5A3921}" type="VALUE"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b="1"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43358129649309246"/>
                      <c:h val="0.20818630910374031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5550-44B6-AB63-53EF0D6ABF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Легковые!$A$3:$A$5</c:f>
              <c:strCache>
                <c:ptCount val="3"/>
                <c:pt idx="0">
                  <c:v>Russia</c:v>
                </c:pt>
                <c:pt idx="1">
                  <c:v>China</c:v>
                </c:pt>
                <c:pt idx="2">
                  <c:v>Other</c:v>
                </c:pt>
              </c:strCache>
            </c:strRef>
          </c:cat>
          <c:val>
            <c:numRef>
              <c:f>Легковые!$F$3:$F$5</c:f>
              <c:numCache>
                <c:formatCode>0.0%</c:formatCode>
                <c:ptCount val="3"/>
                <c:pt idx="0">
                  <c:v>0.20867707400837956</c:v>
                </c:pt>
                <c:pt idx="1">
                  <c:v>9.5845826691470348E-2</c:v>
                </c:pt>
                <c:pt idx="2">
                  <c:v>0.69547709930015011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Легковые!$D$3:$D$5</c15:f>
                <c15:dlblRangeCache>
                  <c:ptCount val="3"/>
                  <c:pt idx="0">
                    <c:v>62.7 thous. units</c:v>
                  </c:pt>
                  <c:pt idx="1">
                    <c:v>28.8 thous. units</c:v>
                  </c:pt>
                  <c:pt idx="2">
                    <c:v>209.0 thous. units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5550-44B6-AB63-53EF0D6ABF5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740274628264453"/>
          <c:y val="3.6599077197213441E-2"/>
          <c:w val="0.74350188691875785"/>
          <c:h val="0.8229066991185028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7A4-4D56-89A7-DCC6D39694C3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7A4-4D56-89A7-DCC6D39694C3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7A4-4D56-89A7-DCC6D39694C3}"/>
              </c:ext>
            </c:extLst>
          </c:dPt>
          <c:dLbls>
            <c:dLbl>
              <c:idx val="0"/>
              <c:layout>
                <c:manualLayout>
                  <c:x val="-0.16578108395324123"/>
                  <c:y val="0.1019665590495612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92.4</a:t>
                    </a:r>
                  </a:p>
                  <a:p>
                    <a:r>
                      <a:rPr lang="en-US"/>
                      <a:t>thous.units</a:t>
                    </a:r>
                  </a:p>
                  <a:p>
                    <a:fld id="{CE48D481-DD9F-4CFE-8872-2A5B65BD7C0E}" type="VALUE">
                      <a:rPr lang="en-US"/>
                      <a:pPr/>
                      <a:t>[ЗНАЧЕНИЕ]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523910733262485"/>
                      <c:h val="0.16231474947071278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27A4-4D56-89A7-DCC6D39694C3}"/>
                </c:ext>
              </c:extLst>
            </c:dLbl>
            <c:dLbl>
              <c:idx val="1"/>
              <c:layout>
                <c:manualLayout>
                  <c:x val="0.24229543039319873"/>
                  <c:y val="-0.263856396920039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98.1 thous.units</a:t>
                    </a:r>
                    <a:endParaRPr lang="en-US" baseline="0"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fld id="{B135C962-C69A-4517-BABD-50A5AF8C4AD6}" type="VALUE"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00106269925612"/>
                      <c:h val="0.21524347212420608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27A4-4D56-89A7-DCC6D39694C3}"/>
                </c:ext>
              </c:extLst>
            </c:dLbl>
            <c:dLbl>
              <c:idx val="2"/>
              <c:layout>
                <c:manualLayout>
                  <c:x val="0.20403825717321997"/>
                  <c:y val="0.1846624323688543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/>
                      <a:t>54.8</a:t>
                    </a:r>
                  </a:p>
                  <a:p>
                    <a:pPr>
                      <a:defRPr b="1"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/>
                      <a:t>thous.units</a:t>
                    </a:r>
                    <a:endParaRPr lang="en-US" baseline="0"/>
                  </a:p>
                  <a:p>
                    <a:pPr>
                      <a:defRPr b="1"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fld id="{07533EF6-EC82-49AF-BBFA-E68E66EE54B0}" type="VALUE">
                      <a:rPr lang="en-US"/>
                      <a:pPr>
                        <a:defRPr b="1"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205100956429329"/>
                      <c:h val="0.1823100446953658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27A4-4D56-89A7-DCC6D39694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Легковые!$A$3:$A$5</c:f>
              <c:strCache>
                <c:ptCount val="3"/>
                <c:pt idx="0">
                  <c:v>Russia</c:v>
                </c:pt>
                <c:pt idx="1">
                  <c:v>China</c:v>
                </c:pt>
                <c:pt idx="2">
                  <c:v>Other</c:v>
                </c:pt>
              </c:strCache>
            </c:strRef>
          </c:cat>
          <c:val>
            <c:numRef>
              <c:f>Легковые!$G$3:$G$5</c:f>
              <c:numCache>
                <c:formatCode>0.0%</c:formatCode>
                <c:ptCount val="3"/>
                <c:pt idx="0">
                  <c:v>0.37666230318452637</c:v>
                </c:pt>
                <c:pt idx="1">
                  <c:v>0.40003343976967337</c:v>
                </c:pt>
                <c:pt idx="2">
                  <c:v>0.22330425704580026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Легковые!$E$3:$E$5</c15:f>
                <c15:dlblRangeCache>
                  <c:ptCount val="3"/>
                  <c:pt idx="0">
                    <c:v>92.4 thous. units</c:v>
                  </c:pt>
                  <c:pt idx="1">
                    <c:v>98.1 thous. units</c:v>
                  </c:pt>
                  <c:pt idx="2">
                    <c:v>54.8 thous. units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27A4-4D56-89A7-DCC6D39694C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61474223267255"/>
          <c:y val="0.15996236179722417"/>
          <c:w val="0.79487728752290665"/>
          <c:h val="0.67431433456139089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Легковые!$B$45</c:f>
              <c:strCache>
                <c:ptCount val="1"/>
                <c:pt idx="0">
                  <c:v>China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4.234297812279472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rgbClr val="DA6D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61E-4FD3-BB8C-5CBB4CF957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Легковые!$C$44:$D$44</c:f>
              <c:strCache>
                <c:ptCount val="2"/>
                <c:pt idx="0">
                  <c:v>SUV</c:v>
                </c:pt>
                <c:pt idx="1">
                  <c:v>Liftback</c:v>
                </c:pt>
              </c:strCache>
            </c:strRef>
          </c:cat>
          <c:val>
            <c:numRef>
              <c:f>Легковые!$C$45:$D$45</c:f>
              <c:numCache>
                <c:formatCode>0.0%</c:formatCode>
                <c:ptCount val="2"/>
                <c:pt idx="0">
                  <c:v>0.17285535227902715</c:v>
                </c:pt>
                <c:pt idx="1">
                  <c:v>4.8377916903813321E-3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BC-4BDD-99D7-08DB96985460}"/>
            </c:ext>
          </c:extLst>
        </c:ser>
        <c:ser>
          <c:idx val="1"/>
          <c:order val="1"/>
          <c:tx>
            <c:strRef>
              <c:f>Легковые!$B$46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Легковые!$C$44:$D$44</c:f>
              <c:strCache>
                <c:ptCount val="2"/>
                <c:pt idx="0">
                  <c:v>SUV</c:v>
                </c:pt>
                <c:pt idx="1">
                  <c:v>Liftback</c:v>
                </c:pt>
              </c:strCache>
            </c:strRef>
          </c:cat>
          <c:val>
            <c:numRef>
              <c:f>Легковые!$C$46:$D$46</c:f>
              <c:numCache>
                <c:formatCode>0.0%</c:formatCode>
                <c:ptCount val="2"/>
                <c:pt idx="0">
                  <c:v>0.82714464772097285</c:v>
                </c:pt>
                <c:pt idx="1">
                  <c:v>0.99516220830961866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BC-4BDD-99D7-08DB96985460}"/>
            </c:ext>
          </c:extLst>
        </c:ser>
        <c:ser>
          <c:idx val="2"/>
          <c:order val="2"/>
          <c:tx>
            <c:strRef>
              <c:f>Легковые!$B$47</c:f>
              <c:strCache>
                <c:ptCount val="1"/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165.9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480340063761955"/>
                      <c:h val="0.160127214161744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8BC-4BDD-99D7-08DB9698546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14.1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017003188097769"/>
                      <c:h val="0.160127214161744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661E-4FD3-BB8C-5CBB4CF957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Base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Легковые!$C$44:$D$44</c:f>
              <c:strCache>
                <c:ptCount val="2"/>
                <c:pt idx="0">
                  <c:v>SUV</c:v>
                </c:pt>
                <c:pt idx="1">
                  <c:v>Liftback</c:v>
                </c:pt>
              </c:strCache>
            </c:strRef>
          </c:cat>
          <c:val>
            <c:numRef>
              <c:f>Легковые!$C$47:$D$47</c:f>
              <c:numCache>
                <c:formatCode>0.0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8BC-4BDD-99D7-08DB9698546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0"/>
        <c:overlap val="100"/>
        <c:axId val="466506456"/>
        <c:axId val="466503320"/>
      </c:barChart>
      <c:catAx>
        <c:axId val="466506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03320"/>
        <c:crosses val="autoZero"/>
        <c:auto val="1"/>
        <c:lblAlgn val="ctr"/>
        <c:lblOffset val="100"/>
        <c:noMultiLvlLbl val="0"/>
      </c:catAx>
      <c:valAx>
        <c:axId val="466503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06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33648807182842844"/>
          <c:y val="0.92496105594422429"/>
          <c:w val="0.32702385634314307"/>
          <c:h val="7.50389440557756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561155413490423"/>
          <c:y val="0.15525758645024701"/>
          <c:w val="0.79487728752290665"/>
          <c:h val="0.70254298664325388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Легковые!$B$30</c:f>
              <c:strCache>
                <c:ptCount val="1"/>
                <c:pt idx="0">
                  <c:v>China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Легковые!$C$29:$D$29</c:f>
              <c:strCache>
                <c:ptCount val="2"/>
                <c:pt idx="0">
                  <c:v>SUV</c:v>
                </c:pt>
                <c:pt idx="1">
                  <c:v>Liftback</c:v>
                </c:pt>
              </c:strCache>
            </c:strRef>
          </c:cat>
          <c:val>
            <c:numRef>
              <c:f>Легковые!$C$30:$D$30</c:f>
              <c:numCache>
                <c:formatCode>0.0%</c:formatCode>
                <c:ptCount val="2"/>
                <c:pt idx="0">
                  <c:v>0.59953495349534958</c:v>
                </c:pt>
                <c:pt idx="1">
                  <c:v>0.12796035852218904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C3-4704-9A7B-439F30774506}"/>
            </c:ext>
          </c:extLst>
        </c:ser>
        <c:ser>
          <c:idx val="1"/>
          <c:order val="1"/>
          <c:tx>
            <c:strRef>
              <c:f>Легковые!$B$31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Легковые!$C$29:$D$29</c:f>
              <c:strCache>
                <c:ptCount val="2"/>
                <c:pt idx="0">
                  <c:v>SUV</c:v>
                </c:pt>
                <c:pt idx="1">
                  <c:v>Liftback</c:v>
                </c:pt>
              </c:strCache>
            </c:strRef>
          </c:cat>
          <c:val>
            <c:numRef>
              <c:f>Легковые!$C$31:$D$31</c:f>
              <c:numCache>
                <c:formatCode>0.0%</c:formatCode>
                <c:ptCount val="2"/>
                <c:pt idx="0">
                  <c:v>0.40046504650465048</c:v>
                </c:pt>
                <c:pt idx="1">
                  <c:v>0.87203964147781099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C3-4704-9A7B-439F30774506}"/>
            </c:ext>
          </c:extLst>
        </c:ser>
        <c:ser>
          <c:idx val="2"/>
          <c:order val="2"/>
          <c:tx>
            <c:strRef>
              <c:f>Легковые!$B$32</c:f>
              <c:strCache>
                <c:ptCount val="1"/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/>
                      <a:t>160.0</a:t>
                    </a:r>
                  </a:p>
                  <a:p>
                    <a:pPr>
                      <a:defRPr b="1"/>
                    </a:pPr>
                    <a:r>
                      <a:rPr lang="en-US"/>
                      <a:t>thous.units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417640807651433"/>
                      <c:h val="0.160127214161744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E8C3-4704-9A7B-439F30774506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/>
                      <a:t>13.7</a:t>
                    </a:r>
                  </a:p>
                  <a:p>
                    <a:pPr>
                      <a:defRPr b="1"/>
                    </a:pPr>
                    <a:r>
                      <a:rPr lang="en-US"/>
                      <a:t>thous.units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292242295430395"/>
                      <c:h val="0.160127214161744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FAD-40A2-98CE-F55A06350C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Base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Легковые!$C$29:$D$29</c:f>
              <c:strCache>
                <c:ptCount val="2"/>
                <c:pt idx="0">
                  <c:v>SUV</c:v>
                </c:pt>
                <c:pt idx="1">
                  <c:v>Liftback</c:v>
                </c:pt>
              </c:strCache>
            </c:strRef>
          </c:cat>
          <c:val>
            <c:numRef>
              <c:f>Легковые!$C$32:$D$32</c:f>
              <c:numCache>
                <c:formatCode>0.0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8C3-4704-9A7B-439F3077450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0"/>
        <c:overlap val="100"/>
        <c:axId val="466507632"/>
        <c:axId val="466510376"/>
      </c:barChart>
      <c:catAx>
        <c:axId val="466507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10376"/>
        <c:crosses val="autoZero"/>
        <c:auto val="1"/>
        <c:lblAlgn val="ctr"/>
        <c:lblOffset val="100"/>
        <c:noMultiLvlLbl val="0"/>
      </c:catAx>
      <c:valAx>
        <c:axId val="466510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0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33648807182842844"/>
          <c:y val="0.92496105594422429"/>
          <c:w val="0.32702385634314307"/>
          <c:h val="7.50389440557756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2601722074857539"/>
          <c:y val="5.0713403238144987E-2"/>
          <c:w val="0.74350188691875785"/>
          <c:h val="0.8229066991185028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8B-41A4-8CC5-56D43AEB4D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8B-41A4-8CC5-56D43AEB4D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8B-41A4-8CC5-56D43AEB4DC5}"/>
              </c:ext>
            </c:extLst>
          </c:dPt>
          <c:dLbls>
            <c:dLbl>
              <c:idx val="0"/>
              <c:layout>
                <c:manualLayout>
                  <c:x val="-0.10414452709883103"/>
                  <c:y val="-8.79852262645009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21.6</a:t>
                    </a:r>
                  </a:p>
                  <a:p>
                    <a:pPr>
                      <a:defRPr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thous.units</a:t>
                    </a:r>
                  </a:p>
                  <a:p>
                    <a:pPr>
                      <a:defRPr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fld id="{88F71A8C-1329-452E-8B9B-C4F5CEC47221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7088204038257172"/>
                      <c:h val="0.16231474947071278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EB8B-41A4-8CC5-56D43AEB4DC5}"/>
                </c:ext>
              </c:extLst>
            </c:dLbl>
            <c:dLbl>
              <c:idx val="1"/>
              <c:layout>
                <c:manualLayout>
                  <c:x val="2.9544712862008085E-3"/>
                  <c:y val="4.020304624942348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EE8026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DCC96BB8-83A7-4F71-8E06-79514CFFA16F}" type="CELLRANGE">
                      <a:rPr lang="en-US">
                        <a:solidFill>
                          <a:srgbClr val="EE8026"/>
                        </a:solidFill>
                      </a:rPr>
                      <a:pPr>
                        <a:defRPr b="1">
                          <a:solidFill>
                            <a:srgbClr val="EE8026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[ДИАПАЗОН ЯЧЕЕК]</a:t>
                    </a:fld>
                    <a:endParaRPr lang="en-US" baseline="0">
                      <a:solidFill>
                        <a:srgbClr val="EE8026"/>
                      </a:solidFill>
                    </a:endParaRPr>
                  </a:p>
                  <a:p>
                    <a:pPr>
                      <a:defRPr b="1">
                        <a:solidFill>
                          <a:srgbClr val="EE8026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fld id="{8CBDF050-ADE2-4150-9D6A-C48745EA82EF}" type="VALUE">
                      <a:rPr lang="en-US">
                        <a:solidFill>
                          <a:srgbClr val="EE8026"/>
                        </a:solidFill>
                      </a:rPr>
                      <a:pPr>
                        <a:defRPr b="1">
                          <a:solidFill>
                            <a:srgbClr val="EE8026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EE8026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426567481402763"/>
                      <c:h val="0.1601272141617442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EB8B-41A4-8CC5-56D43AEB4DC5}"/>
                </c:ext>
              </c:extLst>
            </c:dLbl>
            <c:dLbl>
              <c:idx val="2"/>
              <c:layout>
                <c:manualLayout>
                  <c:x val="0.25929861849096708"/>
                  <c:y val="0.1894687123178057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10.7</a:t>
                    </a:r>
                  </a:p>
                  <a:p>
                    <a:pPr>
                      <a:defRPr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thous.units</a:t>
                    </a:r>
                  </a:p>
                  <a:p>
                    <a:pPr>
                      <a:defRPr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fld id="{86B06BC8-F269-4B50-A960-6A0DC18579FD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5175345377258238"/>
                      <c:h val="0.19642437073629734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EB8B-41A4-8CC5-56D43AEB4DC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LCV!$A$2:$A$4</c:f>
              <c:strCache>
                <c:ptCount val="3"/>
                <c:pt idx="0">
                  <c:v>Russia</c:v>
                </c:pt>
                <c:pt idx="1">
                  <c:v>China</c:v>
                </c:pt>
                <c:pt idx="2">
                  <c:v>Other</c:v>
                </c:pt>
              </c:strCache>
            </c:strRef>
          </c:cat>
          <c:val>
            <c:numRef>
              <c:f>LCV!$F$2:$F$4</c:f>
              <c:numCache>
                <c:formatCode>0.0%</c:formatCode>
                <c:ptCount val="3"/>
                <c:pt idx="0">
                  <c:v>0.66286170180122128</c:v>
                </c:pt>
                <c:pt idx="1">
                  <c:v>1.0156801374696984E-2</c:v>
                </c:pt>
                <c:pt idx="2">
                  <c:v>0.32698149682408173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LCV!$D$2:$D$4</c15:f>
                <c15:dlblRangeCache>
                  <c:ptCount val="3"/>
                  <c:pt idx="0">
                    <c:v>21.6 thous. units</c:v>
                  </c:pt>
                  <c:pt idx="1">
                    <c:v>0.3 thous. units</c:v>
                  </c:pt>
                  <c:pt idx="2">
                    <c:v>10.7 thous. units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EB8B-41A4-8CC5-56D43AEB4DC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4302040884634374"/>
          <c:y val="6.4827729279076526E-2"/>
          <c:w val="0.72649869882098961"/>
          <c:h val="0.8040875977305942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030-4847-9951-6DBBFE55C2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030-4847-9951-6DBBFE55C2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030-4847-9951-6DBBFE55C2F2}"/>
              </c:ext>
            </c:extLst>
          </c:dPt>
          <c:dLbls>
            <c:dLbl>
              <c:idx val="0"/>
              <c:layout>
                <c:manualLayout>
                  <c:x val="-0.14027613445237516"/>
                  <c:y val="-0.2223813942805490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21.2</a:t>
                    </a:r>
                  </a:p>
                  <a:p>
                    <a:pPr>
                      <a:defRPr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thous.units</a:t>
                    </a:r>
                    <a:endParaRPr lang="en-US" baseline="0">
                      <a:solidFill>
                        <a:schemeClr val="bg1"/>
                      </a:solidFill>
                    </a:endParaRPr>
                  </a:p>
                  <a:p>
                    <a:pPr>
                      <a:defRPr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fld id="{5BBF021D-F654-4626-9BEC-68216E2F0B2E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687566418703507"/>
                      <c:h val="0.22935779816513763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8030-4847-9951-6DBBFE55C2F2}"/>
                </c:ext>
              </c:extLst>
            </c:dLbl>
            <c:dLbl>
              <c:idx val="1"/>
              <c:layout>
                <c:manualLayout>
                  <c:x val="2.1253985122210413E-3"/>
                  <c:y val="-8.943074070575333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EC7512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829C8EEC-A732-4DE1-AA79-D822A4624821}" type="CELLRANGE">
                      <a:rPr lang="en-US">
                        <a:solidFill>
                          <a:srgbClr val="EC7512"/>
                        </a:solidFill>
                      </a:rPr>
                      <a:pPr>
                        <a:defRPr b="1">
                          <a:solidFill>
                            <a:srgbClr val="EC7512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[ДИАПАЗОН ЯЧЕЕК]</a:t>
                    </a:fld>
                    <a:endParaRPr lang="en-US" baseline="0">
                      <a:solidFill>
                        <a:srgbClr val="EC7512"/>
                      </a:solidFill>
                    </a:endParaRPr>
                  </a:p>
                  <a:p>
                    <a:pPr>
                      <a:defRPr b="1">
                        <a:solidFill>
                          <a:srgbClr val="EC7512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fld id="{29408B05-9836-4ED5-AEBE-E3CF632CCEB8}" type="VALUE">
                      <a:rPr lang="en-US">
                        <a:solidFill>
                          <a:srgbClr val="EC7512"/>
                        </a:solidFill>
                      </a:rPr>
                      <a:pPr>
                        <a:defRPr b="1">
                          <a:solidFill>
                            <a:srgbClr val="EC7512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EC7512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4218916046758768"/>
                      <c:h val="0.14467184191954835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8030-4847-9951-6DBBFE55C2F2}"/>
                </c:ext>
              </c:extLst>
            </c:dLbl>
            <c:dLbl>
              <c:idx val="2"/>
              <c:layout>
                <c:manualLayout>
                  <c:x val="0.21253985122210414"/>
                  <c:y val="0.1282051282051281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3.8</a:t>
                    </a:r>
                  </a:p>
                  <a:p>
                    <a:pPr>
                      <a:defRPr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thous.units</a:t>
                    </a:r>
                    <a:endParaRPr lang="en-US" baseline="0">
                      <a:solidFill>
                        <a:schemeClr val="bg1"/>
                      </a:solidFill>
                    </a:endParaRPr>
                  </a:p>
                  <a:p>
                    <a:pPr>
                      <a:defRPr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fld id="{F2DD8915-5778-4952-B14C-26FE60930ACA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4537725823591925"/>
                      <c:h val="0.2058339214302517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8030-4847-9951-6DBBFE55C2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LCV!$A$2:$A$4</c:f>
              <c:strCache>
                <c:ptCount val="3"/>
                <c:pt idx="0">
                  <c:v>Russia</c:v>
                </c:pt>
                <c:pt idx="1">
                  <c:v>China</c:v>
                </c:pt>
                <c:pt idx="2">
                  <c:v>Other</c:v>
                </c:pt>
              </c:strCache>
            </c:strRef>
          </c:cat>
          <c:val>
            <c:numRef>
              <c:f>LCV!$G$2:$G$4</c:f>
              <c:numCache>
                <c:formatCode>0.0%</c:formatCode>
                <c:ptCount val="3"/>
                <c:pt idx="0">
                  <c:v>0.78600349169793093</c:v>
                </c:pt>
                <c:pt idx="1">
                  <c:v>7.3734259500018579E-2</c:v>
                </c:pt>
                <c:pt idx="2">
                  <c:v>0.14026224880205043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LCV!$E$2:$E$4</c15:f>
                <c15:dlblRangeCache>
                  <c:ptCount val="3"/>
                  <c:pt idx="0">
                    <c:v>21.2 thous. units</c:v>
                  </c:pt>
                  <c:pt idx="1">
                    <c:v>2.0 thous. units</c:v>
                  </c:pt>
                  <c:pt idx="2">
                    <c:v>3.8 thous. units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8030-4847-9951-6DBBFE55C2F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561155413490423"/>
          <c:y val="0.12702893436838392"/>
          <c:w val="0.79487728752290665"/>
          <c:h val="0.69783821129627677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LCV!$B$33</c:f>
              <c:strCache>
                <c:ptCount val="1"/>
                <c:pt idx="0">
                  <c:v>China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LCV!$C$32</c:f>
              <c:strCache>
                <c:ptCount val="1"/>
                <c:pt idx="0">
                  <c:v>Pickup</c:v>
                </c:pt>
              </c:strCache>
            </c:strRef>
          </c:cat>
          <c:val>
            <c:numRef>
              <c:f>LCV!$C$33</c:f>
              <c:numCache>
                <c:formatCode>0.0%</c:formatCode>
                <c:ptCount val="1"/>
                <c:pt idx="0">
                  <c:v>9.6956829440905876E-2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68-40F8-91FC-05C924B470C3}"/>
            </c:ext>
          </c:extLst>
        </c:ser>
        <c:ser>
          <c:idx val="1"/>
          <c:order val="1"/>
          <c:tx>
            <c:strRef>
              <c:f>LCV!$B$34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LCV!$C$32</c:f>
              <c:strCache>
                <c:ptCount val="1"/>
                <c:pt idx="0">
                  <c:v>Pickup</c:v>
                </c:pt>
              </c:strCache>
            </c:strRef>
          </c:cat>
          <c:val>
            <c:numRef>
              <c:f>LCV!$C$34</c:f>
              <c:numCache>
                <c:formatCode>0.0%</c:formatCode>
                <c:ptCount val="1"/>
                <c:pt idx="0">
                  <c:v>0.90304317055909411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68-40F8-91FC-05C924B470C3}"/>
            </c:ext>
          </c:extLst>
        </c:ser>
        <c:ser>
          <c:idx val="2"/>
          <c:order val="2"/>
          <c:tx>
            <c:strRef>
              <c:f>LCV!$B$35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2752558427539888E-2"/>
                  <c:y val="-5.95389320159962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909670563230601"/>
                      <c:h val="0.1349800047047753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268-40F8-91FC-05C924B470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Base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LCV!$C$32</c:f>
              <c:strCache>
                <c:ptCount val="1"/>
                <c:pt idx="0">
                  <c:v>Pickup</c:v>
                </c:pt>
              </c:strCache>
            </c:strRef>
          </c:cat>
          <c:val>
            <c:numRef>
              <c:f>LCV!$C$35</c:f>
              <c:numCache>
                <c:formatCode>0.0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268-40F8-91FC-05C924B470C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466512336"/>
        <c:axId val="466512728"/>
      </c:barChart>
      <c:catAx>
        <c:axId val="466512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12728"/>
        <c:crosses val="autoZero"/>
        <c:auto val="1"/>
        <c:lblAlgn val="ctr"/>
        <c:lblOffset val="100"/>
        <c:noMultiLvlLbl val="0"/>
      </c:catAx>
      <c:valAx>
        <c:axId val="466512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12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33648807182842844"/>
          <c:y val="0.92496105594422429"/>
          <c:w val="0.32702385634314307"/>
          <c:h val="7.50389440557756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836394520823047"/>
          <c:y val="0.12232415902140673"/>
          <c:w val="0.79487728752290665"/>
          <c:h val="0.69783821129627677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LCV!$B$19</c:f>
              <c:strCache>
                <c:ptCount val="1"/>
                <c:pt idx="0">
                  <c:v>China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LCV!$C$18</c:f>
              <c:strCache>
                <c:ptCount val="1"/>
                <c:pt idx="0">
                  <c:v>Pickup</c:v>
                </c:pt>
              </c:strCache>
            </c:strRef>
          </c:cat>
          <c:val>
            <c:numRef>
              <c:f>LCV!$C$19</c:f>
              <c:numCache>
                <c:formatCode>0.0%</c:formatCode>
                <c:ptCount val="1"/>
                <c:pt idx="0">
                  <c:v>0.38098608162302428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A4-422E-B46A-E14F5C4BC57E}"/>
            </c:ext>
          </c:extLst>
        </c:ser>
        <c:ser>
          <c:idx val="1"/>
          <c:order val="1"/>
          <c:tx>
            <c:strRef>
              <c:f>LCV!$B$20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LCV!$C$18</c:f>
              <c:strCache>
                <c:ptCount val="1"/>
                <c:pt idx="0">
                  <c:v>Pickup</c:v>
                </c:pt>
              </c:strCache>
            </c:strRef>
          </c:cat>
          <c:val>
            <c:numRef>
              <c:f>LCV!$C$20</c:f>
              <c:numCache>
                <c:formatCode>0.0%</c:formatCode>
                <c:ptCount val="1"/>
                <c:pt idx="0">
                  <c:v>0.61901391837697572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A4-422E-B46A-E14F5C4BC57E}"/>
            </c:ext>
          </c:extLst>
        </c:ser>
        <c:ser>
          <c:idx val="2"/>
          <c:order val="2"/>
          <c:tx>
            <c:strRef>
              <c:f>LCV!$B$21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4.2</a:t>
                    </a:r>
                  </a:p>
                  <a:p>
                    <a:r>
                      <a:rPr lang="en-US"/>
                      <a:t>thous.units</a:t>
                    </a:r>
                  </a:p>
                </c:rich>
              </c:tx>
              <c:dLblPos val="inBase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9192348565356"/>
                      <c:h val="0.1318985620798811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2A4-422E-B46A-E14F5C4BC57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Base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LCV!$C$18</c:f>
              <c:strCache>
                <c:ptCount val="1"/>
                <c:pt idx="0">
                  <c:v>Pickup</c:v>
                </c:pt>
              </c:strCache>
            </c:strRef>
          </c:cat>
          <c:val>
            <c:numRef>
              <c:f>LCV!$C$21</c:f>
              <c:numCache>
                <c:formatCode>0.0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2A4-422E-B46A-E14F5C4BC57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466521744"/>
        <c:axId val="466515080"/>
      </c:barChart>
      <c:catAx>
        <c:axId val="466521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15080"/>
        <c:crosses val="autoZero"/>
        <c:auto val="1"/>
        <c:lblAlgn val="ctr"/>
        <c:lblOffset val="100"/>
        <c:noMultiLvlLbl val="0"/>
      </c:catAx>
      <c:valAx>
        <c:axId val="466515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66521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32798647777954432"/>
          <c:y val="0.92496105594422429"/>
          <c:w val="0.32702385634314307"/>
          <c:h val="7.50389440557756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0E32A-7912-4F66-AADF-DB45588C8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Болушева Ольга Александровна</cp:lastModifiedBy>
  <cp:revision>2</cp:revision>
  <cp:lastPrinted>2023-05-25T12:43:00Z</cp:lastPrinted>
  <dcterms:created xsi:type="dcterms:W3CDTF">2023-05-26T10:42:00Z</dcterms:created>
  <dcterms:modified xsi:type="dcterms:W3CDTF">2023-05-26T10:42:00Z</dcterms:modified>
</cp:coreProperties>
</file>